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320" w:lineRule="exact"/>
        <w:jc w:val="center"/>
        <w:outlineLvl w:val="0"/>
        <w:rPr>
          <w:rFonts w:ascii="方正小标宋简体" w:eastAsia="方正小标宋简体"/>
          <w:color w:val="FF0000"/>
          <w:spacing w:val="28"/>
          <w:w w:val="66"/>
          <w:sz w:val="120"/>
          <w:szCs w:val="120"/>
        </w:rPr>
      </w:pPr>
      <w:r>
        <w:rPr>
          <w:rFonts w:hint="eastAsia" w:ascii="方正小标宋简体" w:eastAsia="方正小标宋简体"/>
          <w:color w:val="FF0000"/>
          <w:spacing w:val="28"/>
          <w:w w:val="66"/>
          <w:sz w:val="120"/>
          <w:szCs w:val="120"/>
          <w:lang w:eastAsia="zh-CN"/>
        </w:rPr>
        <w:t>迪庆藏族自治</w:t>
      </w:r>
      <w:r>
        <w:rPr>
          <w:rFonts w:hint="eastAsia" w:ascii="方正小标宋简体" w:eastAsia="方正小标宋简体"/>
          <w:color w:val="FF0000"/>
          <w:spacing w:val="28"/>
          <w:w w:val="66"/>
          <w:sz w:val="120"/>
          <w:szCs w:val="120"/>
        </w:rPr>
        <w:t>州民政局</w:t>
      </w:r>
    </w:p>
    <w:p>
      <w:pPr>
        <w:spacing w:line="36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152400</wp:posOffset>
                </wp:positionV>
                <wp:extent cx="5843905" cy="15875"/>
                <wp:effectExtent l="0" t="34925" r="4445" b="444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3905" cy="15875"/>
                        </a:xfrm>
                        <a:prstGeom prst="line">
                          <a:avLst/>
                        </a:prstGeom>
                        <a:ln w="698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10.15pt;margin-top:12pt;height:1.25pt;width:460.15pt;z-index:251658240;mso-width-relative:page;mso-height-relative:page;" filled="f" stroked="t" coordsize="21600,21600" o:gfxdata="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D3PZNkAAAAJAQAA&#10;DwAAAAAAAAABACAAAAAiAAAAZHJzL2Rvd25yZXYueG1sUEsBAhQAFAAAAAgAh07iQHaggAXfAQAA&#10;ogMAAA4AAAAAAAAAAQAgAAAAKAEAAGRycy9lMm9Eb2MueG1sUEsFBgAAAAAGAAYAWQEAAHkFAAAA&#10;AA==&#10;">
                <v:fill on="f" focussize="0,0"/>
                <v:stroke weight="5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关于公布迪庆州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2019年养老机构等级      评定结果的通知</w:t>
      </w:r>
    </w:p>
    <w:p>
      <w:pPr>
        <w:spacing w:line="48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民政局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、迪庆藏族自治州经济开发区中心养老院、维西县城区中心敬老院、德钦县城市中心敬老院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spacing w:line="560" w:lineRule="exact"/>
        <w:ind w:firstLine="645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根据《云南省民政厅关于开展2019年养老机构（设施）等级评定工作的通知》（云民福〔2019〕17号）、《云南省养老机构等级评定办公室关于开展2019年度云南省养老机构等级评定工作的补充通知通知》（函〔2019〕1号）、《迪庆州民政局关于开展2019年养老机构（设施）等级评定工作的通知》（迪民发〔2019〕60号）文件要求，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经过养老机构申报、县（市）评定委员会审核、州级评定委员会等程序，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迪庆州2019年养老机构等级      评定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工作已全面完成，现将评定结果通知如下：</w:t>
      </w:r>
    </w:p>
    <w:p>
      <w:pPr>
        <w:spacing w:line="560" w:lineRule="exact"/>
        <w:ind w:firstLine="645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迪庆藏族自治州经济开发区中心养老院评定为三级养老机构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； 维西县城区中心敬老院评定为一级；德钦县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城市中心敬老院评定为二级。</w:t>
      </w:r>
    </w:p>
    <w:p>
      <w:pPr>
        <w:spacing w:line="560" w:lineRule="exact"/>
        <w:ind w:left="960" w:hanging="960" w:hangingChars="3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spacing w:line="560" w:lineRule="exact"/>
        <w:ind w:firstLine="5456" w:firstLineChars="1705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迪庆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州民政局</w:t>
      </w:r>
    </w:p>
    <w:p>
      <w:pPr>
        <w:spacing w:line="560" w:lineRule="exact"/>
        <w:ind w:firstLine="645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           201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13D76"/>
    <w:rsid w:val="14CB7836"/>
    <w:rsid w:val="15FC225F"/>
    <w:rsid w:val="16A02BCB"/>
    <w:rsid w:val="24D24745"/>
    <w:rsid w:val="32D2572E"/>
    <w:rsid w:val="375541C7"/>
    <w:rsid w:val="4B67407C"/>
    <w:rsid w:val="51F96C2C"/>
    <w:rsid w:val="5C94196C"/>
    <w:rsid w:val="6EB23DE8"/>
    <w:rsid w:val="7835581B"/>
    <w:rsid w:val="7B913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2018-06-20T01:19:00Z</dcterms:created>
  <dc:creator>xm</dc:creator>
  <cp:lastModifiedBy>埃琳娜</cp:lastModifiedBy>
  <cp:lastPrinted>2020-05-06T03:24:00Z</cp:lastPrinted>
  <dcterms:modified xsi:type="dcterms:W3CDTF">2020-05-07T08:03:00Z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