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56" w:after="156"/>
      </w:pPr>
    </w:p>
    <w:p>
      <w:pPr>
        <w:pStyle w:val="14"/>
        <w:spacing w:before="156" w:after="15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20</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丽香铁路香格里拉站小中甸站配套基础设施建设项目</w:t>
      </w:r>
      <w:r>
        <w:rPr>
          <w:rFonts w:hint="eastAsia" w:ascii="黑体" w:hAnsi="黑体" w:eastAsia="黑体" w:cs="黑体"/>
          <w:sz w:val="44"/>
          <w:szCs w:val="44"/>
          <w:lang w:eastAsia="zh-CN"/>
        </w:rPr>
        <w:t>环境影响报告表》的批复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N/>
        <w:bidi w:val="0"/>
        <w:adjustRightInd/>
        <w:snapToGrid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丽香铁路香格里拉站小中甸站配套基础设施建设指挥部：</w:t>
      </w:r>
    </w:p>
    <w:p>
      <w:pPr>
        <w:keepNext w:val="0"/>
        <w:keepLines w:val="0"/>
        <w:pageBreakBefore w:val="0"/>
        <w:kinsoku/>
        <w:wordWrap/>
        <w:overflowPunct/>
        <w:topLinePunct w:val="0"/>
        <w:autoSpaceDN/>
        <w:bidi w:val="0"/>
        <w:adjustRightInd/>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你单位申请报批</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丽香铁路香格里拉站小中甸站配套基础设施建设项目</w:t>
      </w:r>
      <w:r>
        <w:rPr>
          <w:rFonts w:hint="eastAsia" w:ascii="仿宋" w:hAnsi="仿宋" w:eastAsia="仿宋" w:cs="仿宋"/>
          <w:sz w:val="32"/>
          <w:szCs w:val="32"/>
          <w:lang w:eastAsia="zh-CN"/>
        </w:rPr>
        <w:t>环境影响报告表》</w:t>
      </w:r>
      <w:r>
        <w:rPr>
          <w:rFonts w:hint="eastAsia" w:ascii="仿宋" w:hAnsi="仿宋" w:eastAsia="仿宋" w:cs="仿宋"/>
          <w:sz w:val="32"/>
          <w:szCs w:val="32"/>
          <w:lang w:val="en-US" w:eastAsia="zh-CN"/>
        </w:rPr>
        <w:t>（以下简称《报告表》）已收</w:t>
      </w:r>
      <w:r>
        <w:rPr>
          <w:rFonts w:hint="eastAsia" w:ascii="仿宋" w:hAnsi="仿宋" w:eastAsia="仿宋" w:cs="仿宋"/>
          <w:sz w:val="32"/>
          <w:szCs w:val="32"/>
        </w:rPr>
        <w:t>悉</w:t>
      </w:r>
      <w:r>
        <w:rPr>
          <w:rFonts w:hint="eastAsia" w:ascii="仿宋" w:hAnsi="仿宋" w:eastAsia="仿宋" w:cs="仿宋"/>
          <w:sz w:val="32"/>
          <w:szCs w:val="32"/>
          <w:lang w:eastAsia="zh-CN"/>
        </w:rPr>
        <w:t>。</w:t>
      </w:r>
      <w:r>
        <w:rPr>
          <w:rFonts w:hint="eastAsia" w:ascii="仿宋" w:hAnsi="仿宋" w:eastAsia="仿宋" w:cs="仿宋"/>
          <w:sz w:val="32"/>
          <w:szCs w:val="32"/>
        </w:rPr>
        <w:t>经研究，现批复如下：</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lang w:eastAsia="zh-CN"/>
        </w:rPr>
        <w:t>一、该项目位于</w:t>
      </w:r>
      <w:r>
        <w:rPr>
          <w:rFonts w:hint="eastAsia" w:ascii="仿宋" w:hAnsi="仿宋" w:eastAsia="仿宋" w:cs="仿宋"/>
          <w:color w:val="000000"/>
          <w:sz w:val="32"/>
          <w:szCs w:val="32"/>
        </w:rPr>
        <w:t>云南省香格里拉市境内，</w:t>
      </w:r>
      <w:r>
        <w:rPr>
          <w:rFonts w:hint="eastAsia" w:ascii="仿宋" w:hAnsi="仿宋" w:eastAsia="仿宋" w:cs="仿宋"/>
          <w:color w:val="000000"/>
          <w:sz w:val="32"/>
          <w:szCs w:val="32"/>
          <w:lang w:eastAsia="zh-CN"/>
        </w:rPr>
        <w:t>为新建项目，项目代码</w:t>
      </w:r>
      <w:r>
        <w:rPr>
          <w:rFonts w:hint="eastAsia" w:ascii="仿宋" w:hAnsi="仿宋" w:eastAsia="仿宋" w:cs="仿宋"/>
          <w:color w:val="000000"/>
          <w:sz w:val="32"/>
          <w:szCs w:val="32"/>
          <w:lang w:val="en-US" w:eastAsia="zh-CN"/>
        </w:rPr>
        <w:t>2019-533421-53-01-037557。建设内容为</w:t>
      </w:r>
      <w:r>
        <w:rPr>
          <w:rFonts w:hint="eastAsia" w:ascii="仿宋" w:hAnsi="仿宋" w:eastAsia="仿宋" w:cs="仿宋"/>
          <w:bCs/>
          <w:color w:val="000000"/>
          <w:sz w:val="32"/>
          <w:szCs w:val="32"/>
        </w:rPr>
        <w:t>纳赤河南路：全长996.169m，道路红线宽36m；益西路：全长1981.307m，道路红线宽36m；松林路：全长551.367m，道路红线宽36m；达拉路：全长329.011m，道路红线宽36m；德吉路：全长1042.034m，道路红线宽36m；广场南路：全长211.031m，道路红线宽18m；广场北路：全长220.99m，道路红线宽18m；大巴车+社会停车场占地面积30522m</w:t>
      </w:r>
      <w:r>
        <w:rPr>
          <w:rFonts w:hint="eastAsia" w:ascii="仿宋" w:hAnsi="仿宋" w:eastAsia="仿宋" w:cs="仿宋"/>
          <w:bCs/>
          <w:color w:val="000000"/>
          <w:sz w:val="32"/>
          <w:szCs w:val="32"/>
          <w:vertAlign w:val="superscript"/>
        </w:rPr>
        <w:t>2</w:t>
      </w:r>
      <w:r>
        <w:rPr>
          <w:rFonts w:hint="eastAsia" w:ascii="仿宋" w:hAnsi="仿宋" w:eastAsia="仿宋" w:cs="仿宋"/>
          <w:bCs/>
          <w:color w:val="000000"/>
          <w:sz w:val="32"/>
          <w:szCs w:val="32"/>
        </w:rPr>
        <w:t>；站前广场占地面积为39399m</w:t>
      </w:r>
      <w:r>
        <w:rPr>
          <w:rFonts w:hint="eastAsia" w:ascii="仿宋" w:hAnsi="仿宋" w:eastAsia="仿宋" w:cs="仿宋"/>
          <w:bCs/>
          <w:color w:val="000000"/>
          <w:sz w:val="32"/>
          <w:szCs w:val="32"/>
          <w:vertAlign w:val="superscript"/>
        </w:rPr>
        <w:t>2</w:t>
      </w:r>
      <w:r>
        <w:rPr>
          <w:rFonts w:hint="eastAsia" w:ascii="仿宋" w:hAnsi="仿宋" w:eastAsia="仿宋" w:cs="仿宋"/>
          <w:bCs/>
          <w:color w:val="000000"/>
          <w:sz w:val="32"/>
          <w:szCs w:val="32"/>
        </w:rPr>
        <w:t>；公交车场+出租车场占地面积33290m</w:t>
      </w:r>
      <w:r>
        <w:rPr>
          <w:rFonts w:hint="eastAsia" w:ascii="仿宋" w:hAnsi="仿宋" w:eastAsia="仿宋" w:cs="仿宋"/>
          <w:bCs/>
          <w:color w:val="000000"/>
          <w:sz w:val="32"/>
          <w:szCs w:val="32"/>
          <w:vertAlign w:val="superscript"/>
        </w:rPr>
        <w:t>2</w:t>
      </w:r>
      <w:r>
        <w:rPr>
          <w:rFonts w:hint="eastAsia" w:ascii="仿宋" w:hAnsi="仿宋" w:eastAsia="仿宋" w:cs="仿宋"/>
          <w:bCs/>
          <w:color w:val="000000"/>
          <w:sz w:val="32"/>
          <w:szCs w:val="32"/>
        </w:rPr>
        <w:t>；工程投资</w:t>
      </w:r>
      <w:r>
        <w:rPr>
          <w:rFonts w:hint="eastAsia" w:ascii="仿宋" w:hAnsi="仿宋" w:eastAsia="仿宋" w:cs="仿宋"/>
          <w:color w:val="000000"/>
          <w:sz w:val="32"/>
          <w:szCs w:val="32"/>
        </w:rPr>
        <w:t>28244.06</w:t>
      </w:r>
      <w:r>
        <w:rPr>
          <w:rFonts w:hint="eastAsia" w:ascii="仿宋" w:hAnsi="仿宋" w:eastAsia="仿宋" w:cs="仿宋"/>
          <w:bCs/>
          <w:color w:val="000000"/>
          <w:sz w:val="32"/>
          <w:szCs w:val="32"/>
        </w:rPr>
        <w:t>万元</w:t>
      </w:r>
      <w:r>
        <w:rPr>
          <w:rFonts w:hint="eastAsia" w:ascii="仿宋" w:hAnsi="仿宋" w:eastAsia="仿宋" w:cs="仿宋"/>
          <w:bCs/>
          <w:color w:val="000000"/>
          <w:sz w:val="32"/>
          <w:szCs w:val="32"/>
          <w:lang w:eastAsia="zh-CN"/>
        </w:rPr>
        <w:t>，其中</w:t>
      </w:r>
      <w:r>
        <w:rPr>
          <w:rFonts w:hint="eastAsia" w:ascii="仿宋" w:hAnsi="仿宋" w:eastAsia="仿宋" w:cs="仿宋"/>
          <w:color w:val="000000"/>
          <w:sz w:val="32"/>
          <w:szCs w:val="32"/>
          <w:lang w:val="en-US" w:eastAsia="zh-CN"/>
        </w:rPr>
        <w:t>环保投资143.45万元，占总投资的0.51%。</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迪庆州</w:t>
      </w:r>
      <w:r>
        <w:rPr>
          <w:rFonts w:hint="eastAsia" w:ascii="仿宋" w:hAnsi="仿宋" w:eastAsia="仿宋" w:cs="仿宋"/>
          <w:sz w:val="32"/>
          <w:szCs w:val="32"/>
          <w:lang w:eastAsia="zh-CN"/>
        </w:rPr>
        <w:t>发改委</w:t>
      </w:r>
      <w:r>
        <w:rPr>
          <w:rFonts w:hint="eastAsia" w:ascii="仿宋" w:hAnsi="仿宋" w:eastAsia="仿宋" w:cs="仿宋"/>
          <w:sz w:val="32"/>
          <w:szCs w:val="32"/>
        </w:rPr>
        <w:t>以</w:t>
      </w:r>
      <w:r>
        <w:rPr>
          <w:rFonts w:hint="eastAsia" w:ascii="仿宋" w:hAnsi="仿宋" w:eastAsia="仿宋" w:cs="仿宋"/>
          <w:sz w:val="32"/>
          <w:szCs w:val="32"/>
          <w:lang w:val="en-US" w:eastAsia="zh-CN"/>
        </w:rPr>
        <w:t>迪</w:t>
      </w:r>
      <w:r>
        <w:rPr>
          <w:rFonts w:hint="eastAsia" w:ascii="仿宋" w:hAnsi="仿宋" w:eastAsia="仿宋" w:cs="仿宋"/>
          <w:sz w:val="32"/>
          <w:szCs w:val="32"/>
        </w:rPr>
        <w:t>发改</w:t>
      </w:r>
      <w:r>
        <w:rPr>
          <w:rFonts w:hint="eastAsia" w:ascii="仿宋" w:hAnsi="仿宋" w:eastAsia="仿宋" w:cs="仿宋"/>
          <w:sz w:val="32"/>
          <w:szCs w:val="32"/>
          <w:lang w:val="en-US" w:eastAsia="zh-CN"/>
        </w:rPr>
        <w:t>投资</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35</w:t>
      </w:r>
      <w:r>
        <w:rPr>
          <w:rFonts w:hint="eastAsia" w:ascii="仿宋" w:hAnsi="仿宋" w:eastAsia="仿宋" w:cs="仿宋"/>
          <w:sz w:val="32"/>
          <w:szCs w:val="32"/>
        </w:rPr>
        <w:t>号文对项目可行性研究报告进行了批复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同意《报告表》中所列建设项目的性质、规模、地点和拟采取的环境保护对策措施。</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二、项目建设和运行管理应重点做好</w:t>
      </w:r>
      <w:r>
        <w:rPr>
          <w:rFonts w:hint="eastAsia" w:ascii="仿宋" w:hAnsi="仿宋" w:eastAsia="仿宋" w:cs="仿宋"/>
          <w:sz w:val="32"/>
          <w:szCs w:val="32"/>
          <w:lang w:eastAsia="zh-CN"/>
        </w:rPr>
        <w:t>以下</w:t>
      </w:r>
      <w:r>
        <w:rPr>
          <w:rFonts w:hint="eastAsia" w:ascii="仿宋" w:hAnsi="仿宋" w:eastAsia="仿宋" w:cs="仿宋"/>
          <w:sz w:val="32"/>
          <w:szCs w:val="32"/>
        </w:rPr>
        <w:t>工作</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（一）严格按照《报告表》提出</w:t>
      </w:r>
      <w:r>
        <w:rPr>
          <w:rFonts w:hint="eastAsia" w:ascii="仿宋" w:hAnsi="仿宋" w:eastAsia="仿宋" w:cs="仿宋"/>
          <w:sz w:val="32"/>
          <w:szCs w:val="32"/>
          <w:lang w:eastAsia="zh-CN"/>
        </w:rPr>
        <w:t>的</w:t>
      </w:r>
      <w:r>
        <w:rPr>
          <w:rFonts w:hint="eastAsia" w:ascii="仿宋" w:hAnsi="仿宋" w:eastAsia="仿宋" w:cs="仿宋"/>
          <w:sz w:val="32"/>
          <w:szCs w:val="32"/>
        </w:rPr>
        <w:t>生态环境保护对策措施进行建设和运营。进一步优化工程设计</w:t>
      </w:r>
      <w:r>
        <w:rPr>
          <w:rFonts w:hint="eastAsia" w:ascii="仿宋" w:hAnsi="仿宋" w:eastAsia="仿宋" w:cs="仿宋"/>
          <w:sz w:val="32"/>
          <w:szCs w:val="32"/>
          <w:lang w:eastAsia="zh-CN"/>
        </w:rPr>
        <w:t>和</w:t>
      </w:r>
      <w:r>
        <w:rPr>
          <w:rFonts w:hint="eastAsia" w:ascii="仿宋" w:hAnsi="仿宋" w:eastAsia="仿宋" w:cs="仿宋"/>
          <w:sz w:val="32"/>
          <w:szCs w:val="32"/>
        </w:rPr>
        <w:t>施工方案，加强项目施工环境管理，严格控制施工范围，尽可能减少对</w:t>
      </w:r>
      <w:r>
        <w:rPr>
          <w:rFonts w:hint="eastAsia" w:ascii="仿宋" w:hAnsi="仿宋" w:eastAsia="仿宋" w:cs="仿宋"/>
          <w:sz w:val="32"/>
          <w:szCs w:val="32"/>
          <w:lang w:eastAsia="zh-CN"/>
        </w:rPr>
        <w:t>周围环境的</w:t>
      </w:r>
      <w:r>
        <w:rPr>
          <w:rFonts w:hint="eastAsia" w:ascii="仿宋" w:hAnsi="仿宋" w:eastAsia="仿宋" w:cs="仿宋"/>
          <w:sz w:val="32"/>
          <w:szCs w:val="32"/>
        </w:rPr>
        <w:t>影响。</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sz w:val="32"/>
          <w:szCs w:val="32"/>
        </w:rPr>
        <w:t>做好固废污染防治工作</w:t>
      </w:r>
      <w:r>
        <w:rPr>
          <w:rFonts w:hint="eastAsia" w:ascii="仿宋" w:hAnsi="仿宋" w:eastAsia="仿宋" w:cs="仿宋"/>
          <w:sz w:val="32"/>
          <w:szCs w:val="32"/>
          <w:lang w:eastAsia="zh-CN"/>
        </w:rPr>
        <w:t>。施工期</w:t>
      </w:r>
      <w:r>
        <w:rPr>
          <w:rFonts w:hint="eastAsia" w:ascii="仿宋" w:hAnsi="仿宋" w:eastAsia="仿宋" w:cs="仿宋"/>
          <w:sz w:val="32"/>
          <w:szCs w:val="32"/>
        </w:rPr>
        <w:t>建筑垃圾</w:t>
      </w:r>
      <w:r>
        <w:rPr>
          <w:rFonts w:hint="eastAsia" w:ascii="仿宋" w:hAnsi="仿宋" w:eastAsia="仿宋" w:cs="仿宋"/>
          <w:sz w:val="32"/>
          <w:szCs w:val="32"/>
          <w:lang w:eastAsia="zh-CN"/>
        </w:rPr>
        <w:t>要</w:t>
      </w:r>
      <w:r>
        <w:rPr>
          <w:rFonts w:hint="eastAsia" w:ascii="仿宋" w:hAnsi="仿宋" w:eastAsia="仿宋" w:cs="仿宋"/>
          <w:sz w:val="32"/>
          <w:szCs w:val="32"/>
        </w:rPr>
        <w:t>分类处置，</w:t>
      </w:r>
      <w:r>
        <w:rPr>
          <w:rFonts w:hint="eastAsia" w:ascii="仿宋" w:hAnsi="仿宋" w:eastAsia="仿宋" w:cs="仿宋"/>
          <w:color w:val="000000" w:themeColor="text1"/>
          <w:sz w:val="32"/>
          <w:szCs w:val="32"/>
          <w14:textFill>
            <w14:solidFill>
              <w14:schemeClr w14:val="tx1"/>
            </w14:solidFill>
          </w14:textFill>
        </w:rPr>
        <w:t>废土石要做到挖填方平衡，确需要外运则必须按政府指定地点堆存处置。</w:t>
      </w:r>
      <w:r>
        <w:rPr>
          <w:rFonts w:hint="eastAsia" w:ascii="仿宋" w:hAnsi="仿宋" w:eastAsia="仿宋" w:cs="仿宋"/>
          <w:sz w:val="32"/>
          <w:szCs w:val="32"/>
        </w:rPr>
        <w:t>生活垃圾</w:t>
      </w:r>
      <w:r>
        <w:rPr>
          <w:rFonts w:hint="eastAsia" w:ascii="仿宋" w:hAnsi="仿宋" w:eastAsia="仿宋" w:cs="仿宋"/>
          <w:sz w:val="32"/>
          <w:szCs w:val="32"/>
          <w:lang w:eastAsia="zh-CN"/>
        </w:rPr>
        <w:t>分类回，</w:t>
      </w:r>
      <w:r>
        <w:rPr>
          <w:rFonts w:hint="eastAsia" w:ascii="仿宋" w:hAnsi="仿宋" w:eastAsia="仿宋" w:cs="仿宋"/>
          <w:sz w:val="32"/>
          <w:szCs w:val="32"/>
        </w:rPr>
        <w:t>自行清运或委托环卫部门统一收集处置，做到日产日清</w:t>
      </w:r>
      <w:r>
        <w:rPr>
          <w:rFonts w:hint="eastAsia" w:ascii="仿宋" w:hAnsi="仿宋" w:eastAsia="仿宋" w:cs="仿宋"/>
          <w:sz w:val="32"/>
          <w:szCs w:val="32"/>
          <w:lang w:eastAsia="zh-CN"/>
        </w:rPr>
        <w:t>，</w:t>
      </w:r>
      <w:r>
        <w:rPr>
          <w:rFonts w:hint="eastAsia" w:ascii="仿宋" w:hAnsi="仿宋" w:eastAsia="仿宋" w:cs="仿宋"/>
          <w:sz w:val="32"/>
          <w:szCs w:val="32"/>
        </w:rPr>
        <w:t>禁止随意丢弃</w:t>
      </w:r>
      <w:r>
        <w:rPr>
          <w:rFonts w:hint="eastAsia" w:ascii="仿宋" w:hAnsi="仿宋" w:eastAsia="仿宋" w:cs="仿宋"/>
          <w:sz w:val="32"/>
          <w:szCs w:val="32"/>
          <w:lang w:eastAsia="zh-CN"/>
        </w:rPr>
        <w:t>。</w:t>
      </w:r>
      <w:r>
        <w:rPr>
          <w:rFonts w:hint="eastAsia" w:ascii="仿宋" w:hAnsi="仿宋" w:eastAsia="仿宋" w:cs="仿宋"/>
          <w:sz w:val="32"/>
          <w:szCs w:val="32"/>
        </w:rPr>
        <w:t>施工作业结束后及时拆除临时设施，加大公路沿线绿化美化。</w:t>
      </w:r>
      <w:r>
        <w:rPr>
          <w:rFonts w:hint="eastAsia" w:ascii="仿宋" w:hAnsi="仿宋" w:eastAsia="仿宋" w:cs="仿宋"/>
          <w:kern w:val="2"/>
          <w:sz w:val="32"/>
          <w:szCs w:val="32"/>
          <w:lang w:val="en-US" w:eastAsia="zh-CN" w:bidi="ar-SA"/>
        </w:rPr>
        <w:t>运行期加强维护管理工作，合理设置宣传栏和垃圾分类收集箱，规范处置固体废弃物，不得随意丢弃或处置。</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（三）做好大气污染防治工作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重点加强对运输车辆的管理，所有进出入砂石、水泥、废土石等运输车辆应密封运输，严禁沿路泼洒，并低速或限速行驶，摆</w:t>
      </w:r>
      <w:r>
        <w:rPr>
          <w:rFonts w:hint="eastAsia" w:ascii="仿宋" w:hAnsi="仿宋" w:eastAsia="仿宋" w:cs="仿宋"/>
          <w:sz w:val="32"/>
          <w:szCs w:val="32"/>
        </w:rPr>
        <w:t>放安全警示牌，施工场区出口设置车辆轮胎清洗处，配套洒水设备，定期洒水，对施工砂石、水泥等物资和废土石临时堆场进行工棚覆盖遮挡，防止扬尘污染。施工过程中遇到大风干燥日要加大洒水量和洒水次数，特殊情况需要立即停止施工作业，保障大气环境质量。</w:t>
      </w:r>
    </w:p>
    <w:p>
      <w:pPr>
        <w:pStyle w:val="2"/>
        <w:keepNext w:val="0"/>
        <w:keepLines w:val="0"/>
        <w:pageBreakBefore w:val="0"/>
        <w:numPr>
          <w:ilvl w:val="0"/>
          <w:numId w:val="0"/>
        </w:numPr>
        <w:kinsoku/>
        <w:wordWrap/>
        <w:overflowPunct/>
        <w:topLinePunct w:val="0"/>
        <w:autoSpaceDN/>
        <w:bidi w:val="0"/>
        <w:adjustRightInd/>
        <w:snapToGrid/>
        <w:spacing w:line="56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（四）做好水污染防治工作</w:t>
      </w:r>
      <w:r>
        <w:rPr>
          <w:rFonts w:hint="eastAsia" w:ascii="仿宋" w:hAnsi="仿宋" w:eastAsia="仿宋" w:cs="仿宋"/>
          <w:sz w:val="32"/>
          <w:szCs w:val="32"/>
          <w:lang w:eastAsia="zh-CN"/>
        </w:rPr>
        <w:t>。</w:t>
      </w:r>
      <w:r>
        <w:rPr>
          <w:rFonts w:hint="eastAsia" w:ascii="仿宋" w:hAnsi="仿宋" w:eastAsia="仿宋" w:cs="仿宋"/>
          <w:sz w:val="32"/>
          <w:szCs w:val="32"/>
        </w:rPr>
        <w:t>严格按照报告表要求，施工废水沉淀处理后回用于项目区的降尘及绿化，不外排</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SA"/>
        </w:rPr>
        <w:t>沿河路段施工过程必须做好档拦措施。冲刷雨水通过在路基施工期间利用挖机沿路基设置临时排水沟，并且配套设置沉淀池，沉淀后回用于洒水降尘，沉渣运往弃渣场。施工人员生活废水经沉淀池处理后回用于洒水降尘，不外排。</w:t>
      </w:r>
      <w:r>
        <w:rPr>
          <w:rFonts w:hint="eastAsia" w:ascii="仿宋" w:hAnsi="仿宋" w:eastAsia="仿宋" w:cs="仿宋"/>
          <w:sz w:val="32"/>
          <w:szCs w:val="32"/>
        </w:rPr>
        <w:t xml:space="preserve">                    </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（五）做好噪声污染防治工作，合理安排施工时间，采用低噪声施工设备，确保施工噪声达到《建筑施工场界环境噪声排放标准》（GB12523-2011）规定的限值，符合2019年</w:t>
      </w:r>
      <w:r>
        <w:rPr>
          <w:rFonts w:hint="eastAsia" w:ascii="仿宋" w:hAnsi="仿宋" w:eastAsia="仿宋" w:cs="仿宋"/>
          <w:sz w:val="32"/>
          <w:szCs w:val="32"/>
          <w:lang w:eastAsia="zh-CN"/>
        </w:rPr>
        <w:t>香格里拉市</w:t>
      </w:r>
      <w:r>
        <w:rPr>
          <w:rFonts w:hint="eastAsia" w:ascii="仿宋" w:hAnsi="仿宋" w:eastAsia="仿宋" w:cs="仿宋"/>
          <w:sz w:val="32"/>
          <w:szCs w:val="32"/>
        </w:rPr>
        <w:t>人民政府颁布的《</w:t>
      </w:r>
      <w:r>
        <w:rPr>
          <w:rFonts w:hint="eastAsia" w:ascii="仿宋" w:hAnsi="仿宋" w:eastAsia="仿宋" w:cs="仿宋"/>
          <w:sz w:val="32"/>
          <w:szCs w:val="32"/>
          <w:lang w:eastAsia="zh-CN"/>
        </w:rPr>
        <w:t>香格里拉市</w:t>
      </w:r>
      <w:r>
        <w:rPr>
          <w:rFonts w:hint="eastAsia" w:ascii="仿宋" w:hAnsi="仿宋" w:eastAsia="仿宋" w:cs="仿宋"/>
          <w:sz w:val="32"/>
          <w:szCs w:val="32"/>
        </w:rPr>
        <w:t>声环境功能区划》，禁止在夜间22：00～6:00施工作业，若不可避免施工时，需提前向迪庆州生态环境局</w:t>
      </w:r>
      <w:r>
        <w:rPr>
          <w:rFonts w:hint="eastAsia" w:ascii="仿宋" w:hAnsi="仿宋" w:eastAsia="仿宋" w:cs="仿宋"/>
          <w:sz w:val="32"/>
          <w:szCs w:val="32"/>
          <w:lang w:eastAsia="zh-CN"/>
        </w:rPr>
        <w:t>香格里拉</w:t>
      </w:r>
      <w:r>
        <w:rPr>
          <w:rFonts w:hint="eastAsia" w:ascii="仿宋" w:hAnsi="仿宋" w:eastAsia="仿宋" w:cs="仿宋"/>
          <w:sz w:val="32"/>
          <w:szCs w:val="32"/>
        </w:rPr>
        <w:t>分局和城市综合管理部门提出申请，并在受影响区域张贴公告协调处理相关事宜。</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做好景观和生态环境保护。协调处理与自然、传统文化和民风民俗等相协调的景观效果，使用生态环保型材料，保护好沿线树木花草，加大沿线绿化美化，尽可能使用本地物种绿化。</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，并在生态环境专网系统录入，同时向我局和州生态环境局香格里拉分局进行备案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个工作日内，应将批准后的《报告表》分送迪庆州生态环境局</w:t>
      </w:r>
      <w:r>
        <w:rPr>
          <w:rFonts w:hint="eastAsia" w:ascii="仿宋" w:hAnsi="仿宋" w:eastAsia="仿宋" w:cs="仿宋"/>
          <w:sz w:val="32"/>
          <w:szCs w:val="32"/>
          <w:lang w:eastAsia="zh-CN"/>
        </w:rPr>
        <w:t>香格里拉</w:t>
      </w:r>
      <w:r>
        <w:rPr>
          <w:rFonts w:hint="eastAsia" w:ascii="仿宋" w:hAnsi="仿宋" w:eastAsia="仿宋" w:cs="仿宋"/>
          <w:sz w:val="32"/>
          <w:szCs w:val="32"/>
        </w:rPr>
        <w:t>分局，并按规定接受各级生态环境主管部门的监督检查。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香格里拉</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w:t>
      </w:r>
      <w:r>
        <w:rPr>
          <w:rFonts w:hint="eastAsia" w:ascii="仿宋" w:hAnsi="仿宋" w:eastAsia="仿宋" w:cs="仿宋"/>
          <w:sz w:val="32"/>
          <w:szCs w:val="32"/>
          <w:lang w:eastAsia="zh-CN"/>
        </w:rPr>
        <w:t>现行</w:t>
      </w:r>
      <w:r>
        <w:rPr>
          <w:rFonts w:hint="eastAsia" w:ascii="仿宋" w:hAnsi="仿宋" w:eastAsia="仿宋" w:cs="仿宋"/>
          <w:sz w:val="32"/>
          <w:szCs w:val="32"/>
        </w:rPr>
        <w:t>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w:t>
      </w: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日</w:t>
      </w: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color w:val="auto"/>
          <w:sz w:val="32"/>
          <w:szCs w:val="32"/>
        </w:rPr>
      </w:pPr>
      <w:bookmarkStart w:id="0" w:name="_GoBack"/>
      <w:bookmarkEnd w:id="0"/>
      <w:r>
        <w:rPr>
          <w:rFonts w:hint="eastAsia" w:ascii="仿宋" w:hAnsi="仿宋" w:eastAsia="仿宋" w:cs="仿宋"/>
          <w:color w:val="auto"/>
          <w:sz w:val="32"/>
          <w:szCs w:val="32"/>
          <w:lang w:eastAsia="zh-CN"/>
        </w:rPr>
        <w:t>（此件公开）</w:t>
      </w:r>
    </w:p>
    <w:p>
      <w:pPr>
        <w:rPr>
          <w:rFonts w:hint="eastAsia"/>
        </w:rPr>
      </w:pPr>
    </w:p>
    <w:p>
      <w:pPr>
        <w:rPr>
          <w:rFonts w:hint="eastAsia"/>
        </w:rPr>
      </w:pPr>
    </w:p>
    <w:p>
      <w:pPr>
        <w:pStyle w:val="9"/>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47051"/>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14C6BB7"/>
    <w:rsid w:val="0214475B"/>
    <w:rsid w:val="03806E56"/>
    <w:rsid w:val="048B3036"/>
    <w:rsid w:val="04BE6560"/>
    <w:rsid w:val="05C07895"/>
    <w:rsid w:val="06C752ED"/>
    <w:rsid w:val="06EA4CBF"/>
    <w:rsid w:val="07292362"/>
    <w:rsid w:val="085F0A07"/>
    <w:rsid w:val="08DE399E"/>
    <w:rsid w:val="099C7309"/>
    <w:rsid w:val="099D25FB"/>
    <w:rsid w:val="0A7838E4"/>
    <w:rsid w:val="0AB91C80"/>
    <w:rsid w:val="0AC537D4"/>
    <w:rsid w:val="0B0C5801"/>
    <w:rsid w:val="0B7B5940"/>
    <w:rsid w:val="0C251D7D"/>
    <w:rsid w:val="0C6A35DE"/>
    <w:rsid w:val="0C8B0D26"/>
    <w:rsid w:val="0E124C6B"/>
    <w:rsid w:val="0EFF0D91"/>
    <w:rsid w:val="0F120FB4"/>
    <w:rsid w:val="0F28178C"/>
    <w:rsid w:val="0F666292"/>
    <w:rsid w:val="10142A33"/>
    <w:rsid w:val="10DD582A"/>
    <w:rsid w:val="111C202C"/>
    <w:rsid w:val="1147131C"/>
    <w:rsid w:val="11B505F5"/>
    <w:rsid w:val="11EB6C7A"/>
    <w:rsid w:val="1413481B"/>
    <w:rsid w:val="142F27C1"/>
    <w:rsid w:val="14BB0831"/>
    <w:rsid w:val="151C4147"/>
    <w:rsid w:val="167C32BC"/>
    <w:rsid w:val="181372CA"/>
    <w:rsid w:val="185776E3"/>
    <w:rsid w:val="19491552"/>
    <w:rsid w:val="19796132"/>
    <w:rsid w:val="197E53CD"/>
    <w:rsid w:val="19900AEF"/>
    <w:rsid w:val="19D35EAF"/>
    <w:rsid w:val="19DC3790"/>
    <w:rsid w:val="1A865B47"/>
    <w:rsid w:val="1A935E19"/>
    <w:rsid w:val="1BF80701"/>
    <w:rsid w:val="1C124B27"/>
    <w:rsid w:val="1C2C35D6"/>
    <w:rsid w:val="1DD01502"/>
    <w:rsid w:val="1E164444"/>
    <w:rsid w:val="1E6A290F"/>
    <w:rsid w:val="1E8D1796"/>
    <w:rsid w:val="1EC31CB4"/>
    <w:rsid w:val="1EC82880"/>
    <w:rsid w:val="1FC308AF"/>
    <w:rsid w:val="20044AD4"/>
    <w:rsid w:val="213E2CCB"/>
    <w:rsid w:val="216B42FC"/>
    <w:rsid w:val="21987E91"/>
    <w:rsid w:val="21A623AC"/>
    <w:rsid w:val="23755AEB"/>
    <w:rsid w:val="247E77F1"/>
    <w:rsid w:val="249D0074"/>
    <w:rsid w:val="254C5202"/>
    <w:rsid w:val="2550326D"/>
    <w:rsid w:val="25787B46"/>
    <w:rsid w:val="266A5A2C"/>
    <w:rsid w:val="26841100"/>
    <w:rsid w:val="26D81045"/>
    <w:rsid w:val="27863C53"/>
    <w:rsid w:val="278B6099"/>
    <w:rsid w:val="279B4E73"/>
    <w:rsid w:val="2852293D"/>
    <w:rsid w:val="28611F91"/>
    <w:rsid w:val="293B0C86"/>
    <w:rsid w:val="298644FE"/>
    <w:rsid w:val="29FA2BC3"/>
    <w:rsid w:val="2A8840BD"/>
    <w:rsid w:val="2AB27569"/>
    <w:rsid w:val="2B385690"/>
    <w:rsid w:val="2B533600"/>
    <w:rsid w:val="2B5B3F80"/>
    <w:rsid w:val="2BF91E14"/>
    <w:rsid w:val="2C330C87"/>
    <w:rsid w:val="2C412591"/>
    <w:rsid w:val="2CAB059B"/>
    <w:rsid w:val="2CC02508"/>
    <w:rsid w:val="2D0F1218"/>
    <w:rsid w:val="2D2E2BD5"/>
    <w:rsid w:val="2D5F2589"/>
    <w:rsid w:val="2E0204B0"/>
    <w:rsid w:val="2EA20E71"/>
    <w:rsid w:val="2EA76A84"/>
    <w:rsid w:val="2EEC6051"/>
    <w:rsid w:val="2F0C6C2D"/>
    <w:rsid w:val="2F265A9A"/>
    <w:rsid w:val="2F850D22"/>
    <w:rsid w:val="2F902381"/>
    <w:rsid w:val="2F9E31FF"/>
    <w:rsid w:val="2FC907F2"/>
    <w:rsid w:val="2FE00133"/>
    <w:rsid w:val="302547FC"/>
    <w:rsid w:val="3101477F"/>
    <w:rsid w:val="314D5BFE"/>
    <w:rsid w:val="3185705F"/>
    <w:rsid w:val="31933271"/>
    <w:rsid w:val="331B6FAF"/>
    <w:rsid w:val="343C655F"/>
    <w:rsid w:val="34700DB6"/>
    <w:rsid w:val="35E4611F"/>
    <w:rsid w:val="362D1A77"/>
    <w:rsid w:val="36AB7B9A"/>
    <w:rsid w:val="36F47EB2"/>
    <w:rsid w:val="378E5CD6"/>
    <w:rsid w:val="37D603F0"/>
    <w:rsid w:val="38857C9F"/>
    <w:rsid w:val="38991D39"/>
    <w:rsid w:val="39A27FDE"/>
    <w:rsid w:val="39B404CB"/>
    <w:rsid w:val="3A196543"/>
    <w:rsid w:val="3B610543"/>
    <w:rsid w:val="3B8347AB"/>
    <w:rsid w:val="3C4B022B"/>
    <w:rsid w:val="3CC37CE4"/>
    <w:rsid w:val="3CE51298"/>
    <w:rsid w:val="3D3F29B5"/>
    <w:rsid w:val="3D822ACE"/>
    <w:rsid w:val="3E033079"/>
    <w:rsid w:val="3E2F5EF0"/>
    <w:rsid w:val="3F582B5B"/>
    <w:rsid w:val="3F884A2F"/>
    <w:rsid w:val="40E41598"/>
    <w:rsid w:val="41377DF1"/>
    <w:rsid w:val="420D4DCB"/>
    <w:rsid w:val="424563CF"/>
    <w:rsid w:val="427E791F"/>
    <w:rsid w:val="42B65957"/>
    <w:rsid w:val="42E80FD8"/>
    <w:rsid w:val="43DE18E2"/>
    <w:rsid w:val="43EC5E3E"/>
    <w:rsid w:val="44C31F35"/>
    <w:rsid w:val="45431DCE"/>
    <w:rsid w:val="45735A24"/>
    <w:rsid w:val="45DD599C"/>
    <w:rsid w:val="460F4E44"/>
    <w:rsid w:val="479E2195"/>
    <w:rsid w:val="47C53C4E"/>
    <w:rsid w:val="489617B9"/>
    <w:rsid w:val="48CE6BCF"/>
    <w:rsid w:val="49150F98"/>
    <w:rsid w:val="49EA37A3"/>
    <w:rsid w:val="4A8630C6"/>
    <w:rsid w:val="4A8A52C7"/>
    <w:rsid w:val="4ACB53F2"/>
    <w:rsid w:val="4C574A53"/>
    <w:rsid w:val="4C8E4598"/>
    <w:rsid w:val="4E22609C"/>
    <w:rsid w:val="4EA63B9B"/>
    <w:rsid w:val="50F1414E"/>
    <w:rsid w:val="513C117F"/>
    <w:rsid w:val="51A76313"/>
    <w:rsid w:val="520D54AE"/>
    <w:rsid w:val="532754D1"/>
    <w:rsid w:val="537062BE"/>
    <w:rsid w:val="5388796D"/>
    <w:rsid w:val="53913079"/>
    <w:rsid w:val="53D51A9C"/>
    <w:rsid w:val="53E940B3"/>
    <w:rsid w:val="54BA38DA"/>
    <w:rsid w:val="54BA44B7"/>
    <w:rsid w:val="550174E7"/>
    <w:rsid w:val="55342965"/>
    <w:rsid w:val="55DE1A69"/>
    <w:rsid w:val="563315A6"/>
    <w:rsid w:val="56A36F9A"/>
    <w:rsid w:val="57DE0984"/>
    <w:rsid w:val="584B78C9"/>
    <w:rsid w:val="59DF7B8E"/>
    <w:rsid w:val="59EC0A87"/>
    <w:rsid w:val="59F350E0"/>
    <w:rsid w:val="5A6D26C3"/>
    <w:rsid w:val="5B5D01CF"/>
    <w:rsid w:val="5BC628BE"/>
    <w:rsid w:val="5C7D4CBE"/>
    <w:rsid w:val="5CDF5245"/>
    <w:rsid w:val="5D273805"/>
    <w:rsid w:val="5D423510"/>
    <w:rsid w:val="5E333BC7"/>
    <w:rsid w:val="5E4E52BA"/>
    <w:rsid w:val="5E7072DC"/>
    <w:rsid w:val="5E93613B"/>
    <w:rsid w:val="5EFC129C"/>
    <w:rsid w:val="5F5A41DD"/>
    <w:rsid w:val="607619DB"/>
    <w:rsid w:val="60F85A7B"/>
    <w:rsid w:val="610D3B8D"/>
    <w:rsid w:val="61E6689B"/>
    <w:rsid w:val="62342FCB"/>
    <w:rsid w:val="638735EA"/>
    <w:rsid w:val="63C21250"/>
    <w:rsid w:val="64ED7E0D"/>
    <w:rsid w:val="64F56354"/>
    <w:rsid w:val="65684289"/>
    <w:rsid w:val="656F26C1"/>
    <w:rsid w:val="659A476F"/>
    <w:rsid w:val="65E0576E"/>
    <w:rsid w:val="667E79E7"/>
    <w:rsid w:val="66C63750"/>
    <w:rsid w:val="67AD39E4"/>
    <w:rsid w:val="67FA3B13"/>
    <w:rsid w:val="6816631A"/>
    <w:rsid w:val="68577195"/>
    <w:rsid w:val="68846963"/>
    <w:rsid w:val="68B43E79"/>
    <w:rsid w:val="68FC3F1F"/>
    <w:rsid w:val="69C22F8F"/>
    <w:rsid w:val="6A3E4FB4"/>
    <w:rsid w:val="6ABD13EE"/>
    <w:rsid w:val="6BD463FF"/>
    <w:rsid w:val="6D3128B8"/>
    <w:rsid w:val="6D7265C1"/>
    <w:rsid w:val="6D7B180E"/>
    <w:rsid w:val="6E95549C"/>
    <w:rsid w:val="6EB10EEF"/>
    <w:rsid w:val="6FF85435"/>
    <w:rsid w:val="70166D5D"/>
    <w:rsid w:val="70D957F4"/>
    <w:rsid w:val="70FB4BDE"/>
    <w:rsid w:val="72875A53"/>
    <w:rsid w:val="73295D78"/>
    <w:rsid w:val="74304B3D"/>
    <w:rsid w:val="7730322D"/>
    <w:rsid w:val="774569D2"/>
    <w:rsid w:val="7779020B"/>
    <w:rsid w:val="784F0659"/>
    <w:rsid w:val="78517930"/>
    <w:rsid w:val="78FA0750"/>
    <w:rsid w:val="792F5838"/>
    <w:rsid w:val="79480344"/>
    <w:rsid w:val="7948704B"/>
    <w:rsid w:val="79A52C8F"/>
    <w:rsid w:val="7A502F2E"/>
    <w:rsid w:val="7A734A03"/>
    <w:rsid w:val="7AC22DFD"/>
    <w:rsid w:val="7AF16B86"/>
    <w:rsid w:val="7CFD654C"/>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uiPriority w:val="99"/>
    <w:pPr>
      <w:spacing w:before="100" w:beforeAutospacing="1" w:after="120" w:line="480" w:lineRule="auto"/>
      <w:ind w:left="420" w:leftChars="200"/>
    </w:pPr>
  </w:style>
  <w:style w:type="paragraph" w:styleId="7">
    <w:name w:val="Balloon Text"/>
    <w:basedOn w:val="1"/>
    <w:link w:val="15"/>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Emphasis"/>
    <w:basedOn w:val="12"/>
    <w:qFormat/>
    <w:uiPriority w:val="20"/>
    <w:rPr>
      <w:i/>
    </w:rPr>
  </w:style>
  <w:style w:type="paragraph" w:customStyle="1" w:styleId="14">
    <w:name w:val="报告正文"/>
    <w:basedOn w:val="1"/>
    <w:qFormat/>
    <w:uiPriority w:val="0"/>
    <w:pPr>
      <w:adjustRightInd w:val="0"/>
      <w:snapToGrid w:val="0"/>
      <w:spacing w:beforeLines="50" w:afterLines="50"/>
    </w:pPr>
    <w:rPr>
      <w:spacing w:val="4"/>
      <w:sz w:val="24"/>
    </w:rPr>
  </w:style>
  <w:style w:type="character" w:customStyle="1" w:styleId="15">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6">
    <w:name w:val="内容"/>
    <w:basedOn w:val="1"/>
    <w:qFormat/>
    <w:uiPriority w:val="0"/>
    <w:pPr>
      <w:tabs>
        <w:tab w:val="left" w:pos="4404"/>
      </w:tabs>
      <w:spacing w:line="480" w:lineRule="exact"/>
      <w:ind w:firstLine="520" w:firstLineChars="200"/>
    </w:pPr>
    <w:rPr>
      <w:rFonts w:hAnsi="宋体"/>
      <w:sz w:val="26"/>
      <w:szCs w:val="26"/>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0</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2020-05-14T01:47:00Z</cp:lastPrinted>
  <dcterms:modified xsi:type="dcterms:W3CDTF">2021-01-28T03:07:02Z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