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85"/>
        <w:jc w:val="center"/>
        <w:rPr>
          <w:rFonts w:ascii="微软雅黑" w:hAnsi="微软雅黑" w:eastAsia="微软雅黑" w:cs="微软雅黑"/>
          <w:b w:val="0"/>
          <w:i w:val="0"/>
          <w:caps w:val="0"/>
          <w:color w:val="333333"/>
          <w:spacing w:val="0"/>
          <w:sz w:val="22"/>
          <w:szCs w:val="22"/>
          <w:u w:val="none"/>
        </w:rPr>
      </w:pPr>
      <w:r>
        <w:rPr>
          <w:rStyle w:val="6"/>
          <w:rFonts w:ascii="方正黑体_GBK" w:hAnsi="方正黑体_GBK" w:eastAsia="方正黑体_GBK" w:cs="方正黑体_GBK"/>
          <w:b w:val="0"/>
          <w:i w:val="0"/>
          <w:caps w:val="0"/>
          <w:color w:val="000000"/>
          <w:spacing w:val="0"/>
          <w:sz w:val="43"/>
          <w:szCs w:val="43"/>
          <w:u w:val="none"/>
          <w:bdr w:val="none" w:color="auto" w:sz="0" w:space="0"/>
          <w:shd w:val="clear" w:fill="FFFFFF"/>
        </w:rPr>
        <w:t>2020年信息公开工作重点---两会六稳六保内容解读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ascii="微软雅黑" w:hAnsi="微软雅黑" w:eastAsia="微软雅黑" w:cs="微软雅黑"/>
          <w:i w:val="0"/>
          <w:caps w:val="0"/>
          <w:color w:val="333333"/>
          <w:spacing w:val="0"/>
          <w:sz w:val="24"/>
          <w:szCs w:val="24"/>
          <w:u w:val="none"/>
        </w:rPr>
      </w:pPr>
      <w:r>
        <w:rPr>
          <w:rFonts w:hint="eastAsia" w:ascii="宋体" w:hAnsi="宋体" w:eastAsia="宋体" w:cs="宋体"/>
          <w:b w:val="0"/>
          <w:i w:val="0"/>
          <w:caps w:val="0"/>
          <w:color w:val="333333"/>
          <w:spacing w:val="0"/>
          <w:sz w:val="21"/>
          <w:szCs w:val="21"/>
          <w:u w:val="none"/>
          <w:bdr w:val="none" w:color="auto" w:sz="0" w:space="0"/>
          <w:shd w:val="clear" w:fill="FFFFFF"/>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ascii="方正仿宋_GBK" w:hAnsi="方正仿宋_GBK" w:eastAsia="方正仿宋_GBK" w:cs="方正仿宋_GBK"/>
          <w:b w:val="0"/>
          <w:i w:val="0"/>
          <w:caps w:val="0"/>
          <w:color w:val="333333"/>
          <w:spacing w:val="0"/>
          <w:sz w:val="31"/>
          <w:szCs w:val="31"/>
          <w:u w:val="none"/>
          <w:bdr w:val="none" w:color="auto" w:sz="0" w:space="0"/>
          <w:shd w:val="clear" w:fill="FFFFFF"/>
        </w:rPr>
        <w:t> </w:t>
      </w: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2020年国务院政府工作报告指出，引导各方面集中精力抓好“六稳”“六保”。“六稳”指的是稳就业、稳金融、稳外贸、稳外资、稳投资、稳预期工作；“六保”指的是保居民就业、保基本民生、保市场主体、保粮食能源安全、保产业链供应链稳定、保基层运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中央首次提出“六稳”是在2018年7月，当时，中美贸易摩擦加剧，外部环境发生明显变化，经济运行稳中有变，稳中有忧。中央审时度势，未雨绸缪，旗帜鲜明提出“要做好稳就业、稳金融、稳外贸、稳外资、稳投资、稳预期工作”，把“六稳”作为实现中国经济稳中求进的基本要求。在“六稳”发力下，我国经济经受住了外部环境变化的冲击，保持了平稳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2020年5月28日闭幕的十三届全国人大三次会议，审议通过了李克强总理所作的《政府工作报告》(以下简称《报告》)。《报告》坚持以习近平新时代中国特色社会主义思想为指导，深入贯彻党的十九大和十九届二中、三中、四中全会以及中央经济工作会议精神，按照以习近平同志为核心的党中央关于统筹推进新冠肺炎疫情防控和经济社会发展工作的重大决策部署，总结了过去一年和今年以来的政府工作，阐述了今年推动经济社会发展的总体要求、主要预期目标、宏观政策取向，对下一阶段重点工作作出了部署，是做好政府工作的纲领性文件。为准确把握和深刻领会《报告》精神，认真抓好贯彻落实，本刊特约国务院研究室党组书记、主任黄守宏同志撰写专稿《扎实做好“六稳”工作　着力落实“六保”任务》，为深入研究和贯彻《报告》工作部署提供学习指导。因篇幅所限，刊发时略有删节。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扎实做好“六稳”工作 着力落实“六保”任务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今年是我国发展史上具有里程碑意义的一年。做好政府工作，要在以习近平同志为核心的党中央坚强领导下，以习近平新时代中国特色社会主义思想为指导，全面贯彻党的十九大和十九届二中、三中、四中全会精神，坚决贯彻党的基本理论、基本路线、基本方略，增强“四个意识”、坚定“四个自信”、做到“两个维护”，紧扣全面建成小康社会目标任务，统筹推进疫情防控和经济社会发展工作，在疫情防控常态化前提下，坚持稳中求进工作总基调，坚持新发展理念，坚持以供给侧结构性改革为主线，坚持以改革开放为动力推动高质量发展，坚决打好三大攻坚战，加大“六稳”工作力度，保居民就业、保基本民生、保市场主体、保粮食能源安全、保产业链供应链稳定、保基层运转，坚定实施扩大内需战略，维护经济发展和社会稳定大局，确保完成决战决胜脱贫攻坚目标任务，全面建成小康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对此，《报告》作出了重点突出、精准有力的部署安排。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一、加大宏观政策实施力度，着力稳企业保就业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我国有上亿户市场主体，这是经济发展的活力源泉。特别是量大面广的中小微企业、个体工商户吸纳90%以上的城镇就业，关系亿万家庭生计，在这次疫情中受到冲击和影响最大。只有尽力帮助这些市场主体渡过难关、防止出现大规模倒闭，经济增长才有基础，就业才有支撑，人民生活才有保障。《报告》对此提出了有力的政策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加大减税降费力度。《报告》按照强化阶段性政策与落实制度性安排相结合的思路，从三个方面提出了减税降费举措。一是继续执行2019年出台的下调增值税税率和企业养老保险费率政策。由于这两项大规模减税降费政策是分别于2019年4月份、5月份开始实行的，今年全年实施，新增减税降费约5000亿元。二是延长前期出台的阶段性减税降费政策执行期限。今年以来，为对冲疫情影响，我们出台了一批6月前到期的阶段性减税降费政策。包括免征中小微企业养老、失业和工伤保险单位缴费，减免小规模纳税人增值税，免征公共交通运输、餐饮住宿、旅游娱乐、文化体育等服务增值税，减免民航发展基金、港口建设费，这些政策执行期限全部延长到今年年底。对受疫情影响较大的交通运输、餐饮、旅游等行业企业，亏损结转年限由5年延长至8年。中小微企业和个体工商户在市场主体中占大头，也是就业的最大容纳器，各项惠企纾困政策要倾斜支持、及时覆盖。今年小微企业、个体工商户所得税缴纳一律延缓到明年。延长支持疫情防控保供相关税费政策实施期限。三是围绕稳企业保就业新近推出一些减税降费政策。比如对符合条件的灵活就业人员缓缴社保费、对电影等行业给予税费支持等。预计全年为企业新增减负超过2.5万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推动降低企业生产经营成本。《报告》从推动降低企业用能、用网、房租、物流等成本方面提出了具体措施。从国际比较看，我国居民和农业用电价格相对较低，但一般工商业特别是大工业用电价格偏高一些。这两年，我们已连续出台一般工商业平均电价降低10%的政策。今年我们又出台降电价政策，明确从2月1日至6月30日，将除高耗能行业外的大工业和一般工商业用户电价降低5%。《报告》明确，这一政策将延长到今年年底。最近几年，我国持续推动网络提速降费，不仅使群众普遍受惠、企业广泛受益，也有力推动了数字经济迅速发展。今年要在近几年资费大幅度降低基础上，实现宽带和专线平均资费再降低15%。疫情发生以来，一些行业领域企业、商户经营困难，但房屋租金等刚性支出压力凸显，甚至成了一些中小微企业和个体工商户不可承受之重。为此，《报告》提出减免国有房产租金，鼓励各类业主减免或缓收房租，并予以政策支持。同时，要求坚决整治涉企违规收费，防止“按下葫芦浮起瓢”、各种乱收费死灰复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强化对稳企业的金融支持。当前企业特别是中小微企业现金流极为紧张，维护资金链安全是稳企业最迫切的任务。为此，《报告》提出了几条重要举措。一是继续延长中小微企业贷款延期还本付息政策执行期限。在疫情发生后，有关部门出台了对符合条件、流动性暂时遇到困难的中小微企业、个体工商户贷款本金和利息给予临时性延期偿还安排政策，即对于2020年1月25日以来到期的中小微企业贷款本金及利息，最长可延长至2020年6月30日偿还，并免收罚息。鉴于当前中小微企业经营困难加剧情况，《报告》明确，中小微企业贷款延期还本付息政策再延长到明年3月底，其中对普惠型小微企业贷款应延尽延，对其他困难企业贷款由企业与银行协商延期。二是鼓励和支持金融机构对中小微企业增加信贷投放、扩大覆盖面。长期以来，中小微企业贷款难的一个重要原因是银企信息不对称，企业缺乏合格抵质押物。针对这一问题，《报告》提出要促进涉企信用信息共享，并要求银行利用金融科技和大数据降低服务成本，提高服务精准性，对小微企业大幅增加信用贷款、提高首次贷款比例。大型商业银行全年普惠型小微企业贷款增速要高于40%。过去银行往往要求企业先还本再续贷，考虑到企业经营困难、资金紧张情况，《报告》要求大幅增加对小微企业的无还本续贷，以防止随意抽贷、断贷、压贷，避免造成资金链断裂。针对目前政府性融资担保的规模和占比较低、费率较高等问题，《报告》提出要大幅提高政府性融资担保覆盖面并明显降低费率。在鼓励银行增加对企业贷款的同时，要支持企业扩大债券融资。三是完善激励约束机制。为鼓励银行敢贷、愿贷、能贷，《报告》要求完善考核激励机制。包括要完善银行绩效评价指标体系和金融机构内部考核机制，落实尽职免责条款，阶段性放宽银行资本、拨备和不良资产核销等要求，有效增加中小银行低成本资金来源。加强监管，防止资金“空转”套利、脱实向虚或“垒大户”。为保市场主体，《报告》强调，一定要让中小微企业贷款可获得性明显提高，一定要让综合融资成本明显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千方百计稳定和扩大就业。疫情对部分行业特别是住宿餐饮、旅游娱乐、居民服务等行业带来重创，企业停工歇业现象增多、用人需求减少。《报告》要求，加强对重点行业、重点群体就业支持。高校毕业生占新成长劳动力的一半以上，是宝贵的人才资源，承载着家庭的希望，是做好就业工作的重中之重。今年高校应届毕业生比上年增加40万人，达到874万人，再创历史新高，留学人员回国就业人数也明显增多。受疫情影响，今年高校毕业生招聘需求下滑、求职面试受限、选择余地明显收窄。《报告》对促进高校毕业生就业作出了安排。主要是，促进市场化社会化就业，对增加高校毕业生招用的企业予以政策支持;扩大基层服务项目等招聘，包括增加“特岗计划”“三支一扶”招募规模，拓展科研、社区、医疗等基层岗位，增加中小学和幼儿园教师招聘数量，提高各级事业单位空缺岗位用于招聘高校毕业生的比例;增加硕士研究生招生规模;扩大高校毕业生应征入伍规模;高校和属地政府要提供不断线的就业服务。《报告》对做好退役军人、农民工等其他重点群体就业和帮扶残疾人、零就业家庭等困难群体就业工作也提出了要求。要加强劳动者权益保护，防止和纠正性别、身份、地域等就业歧视。现在我国灵活就业人员数以亿计，其中既包括传统的各类零工、企业非全日制用工、无雇工的个体工商户等，也包括近年来快速增长的电商、快递等新业态的就业人员。这些人员流动性大、社会保障政策存在缺失，受疫情影响较大。针对当前灵活就业人员面临的困难，《报告》提出了相关扶持措施。今年对低收入人员实行社保费自愿缓缴政策，涉及就业的行政事业性收费全部取消。城镇小店小铺、早市夜市、流动摊贩等服务业是群众生活所需，事关很多家庭生计，不能以保持市容整洁等为由一禁了之、一关了之，要合理设定流动摊贩经营场所，为其提供便利、留足空间、引导规范支持发展，以众多微就业托起百姓大民生。当前我国就业总量问题和结构性问题并存，特别是高技能人才供需缺口达2000万人，成为产业转型升级的重要制约因素。统筹考虑缓解当前就业压力和高技能人才短缺问题，在2019年职业技能提升和转岗转业培训超过1500万人次、高职院校扩招100万人基础上，今明两年职业技能培训3500万人次以上、高职院校扩招200万人，让更多青年凭借一技之长实现人生价值，也为推动高质量发展提供更加有力的人才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二、依靠改革激发市场主体活力，增强发展新动能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经济发展的动力来自于市场主体的活力。在当前困难情况下，保住市场主体并努力稳定其活跃度，是“六保”的重要任务。这要靠深化改革，大力破除体制机制障碍，让市场在资源配置中起决定性作用、更好发挥政府作用，培育新的增长点、增长极，增强内生发展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深化“放管服”改革。营商环境就是生产力、竞争力，其优劣直接影响市场主体的兴衰、生产要素的聚散、发展动力的强弱。这些年，我国持续推进“放管服”改革，营商环境明显改善，使市场主体活力明显增强。经济社会发展形势越是严峻，越要千方百计优化营商环境。要在常态化疫情防控前提下，对前期采取的一些应急管控措施该坚持的坚持、该完善的完善、该清理取消的清理取消，促进全面复工复产、复市复业。要进一步缩减市场准入负面清单，制定和完善行政许可事项等清单，清理规范备案、登记等管理措施，坚决防止变相审批。经营场所是企业登记注册的核心条件之一，目前一些地方对中小微企业、个体工商户登记注册时提出的经营场所要求过高，增加了创业难度、抬高了创业成本。《报告》要求放宽登记经营场所限制，便利各类创业者注册经营、及时享受扶持政策。要深化“证照分离”改革，使企业更便捷拿到营业执照并尽快正常运营，克服“准入不准营”的现象。推动更多服务事项一网通办，做到企业开办全程网上可办。公平竞争是市场经济的灵魂，只有公平竞争，才能使市场活而不乱，实现优胜劣汰，否则就会“劣币驱逐良币”。公平竞争有赖于公正监管。要健全公开透明的监管规则和标准体系，创新公平公正的监管方式，严格规范行政执法，以公正监管维护市场公平竞争，持续打造市场化、法治化、国际化营商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推进要素市场化配置改革。完善的现代市场体系不仅包括发达的商品市场体系，还要有健全的要素市场体系。与商品市场相比，我国要素市场发育还不充分，存在市场决定要素配置范围有限、要素流动存在体制机制障碍、要素价格传导机制不畅等问题。这影响了市场对资源配置决定性作用的发挥，成为高标准市场体系建设的一个突出短板。深化要素市场化配置改革，是建设统一开放、竞争有序市场体系的内在要求，是坚持和完善社会主义基本经济制度、加快完善社会主义市场经济体制的重要内容。今年3月，党中央、国务院印发的关于构建更加完善的要素市场化配置体制机制的意见，就扩大要素市场化配置范围、促进要素自主有序流动、加快要素价格市场化改革、健全要素市场运行机制等进行了全面部署。《报告》对推进资本、土地、人才、技术、数据等要素市场改革提出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提升国资国企改革成效。国有企业是中国特色社会主义的重要物质基础和政治基础。在这次抗击疫情中，国有企业在保障物资供应和产业链供应链稳定等方面发挥了引领作用。今年要实施国企改革三年行动，提高国有企业活力和效率。要加快形成完善的中国特色现代企业制度，完善公司治理结构，健全市场化经营机制。要完善以管资本为主的国有资产监管体制，推行出资人监管权责清单管理。分层分类深化混合所有制改革。今年基本完成剥离办社会职能和解决历史遗留问题。推动国有经济布局优化和结构调整，聚焦发展实体经济，更好服务国家战略。要通过改革，增强国有经济竞争力、创新力、控制力、影响力、抗风险能力，做强做优做大国有资本和国有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优化民营经济发展环境。民营经济是创业就业、技术创新的重要主体和国家税收的重要来源。要全面落实党中央、国务院关于支持民营企业改革发展的各项举措，营造公平竞争的市场环境、精准有效的政策环境、平等保护的法治环境。要保障民营企业平等获取生产要素和政策支持，清理废除与企业性质挂钩的不合理规定，坚决纠正侵害民营企业和企业家合法权益的行为。要限期完成清偿政府机构、国有企业拖欠民营和中小企业款项的任务。《报告》强调，构建亲清政商关系，促进非公有制经济健康发展。要健全政企沟通机制，完善涉企政策制定和执行机制，及时帮助民营企业解决遇到的困难和问题，提振企业家发展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推动制造业升级和新兴产业发展。制造业是一个国家经济的骨架，代表着综合实力、核心竞争力和抗风险能力。经过多年努力，我国成为世界第一制造大国，是全世界唯一拥有联合国产业分类中全部工业门类的国家，但总体上看，制造业大而不优、大而不强，仍处于全球产业链的中低端。当前我国制造业发展面临严峻挑战，投资增长低迷、生产成本上升、产业链供应链循环受阻，亟待加快转型升级。《报告》要求，支持制造业高质量发展。要加快补齐制造业产业链短板，优化供应链布局，提升产业基础高级化、产业链现代化水平，大幅增加制造业中长期贷款。要发展工业互联网，推进智能制造，推动制造业向数字化、网络化、智能化、绿色化转变。发展研发设计、现代物流、检验检测认证等生产性服务业。近些年，我国新产业、新业态、新模式迅速成长，成为国民经济中最有活力、最具增长潜力的部分，不仅便利了群众生活，也为扩大就业提供了支撑。在这次抗击疫情中，电商网购、在线服务等新业态发挥了重要作用。如果没有这些新业态，疫情期间实行居家抗疫、隔离观察、小区封闭等很多管控措施都会增加难度。《报告》明确，要继续出台支持政策，全面推进“互联网+”，打造数字经济新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提高科技创新支撑能力。科学技术是第一生产力，无论是抗击疫情，还是做好“六稳”“六保”工作，促进高质量发展，都离不开强有力的科技支撑。基础研究是科技创新的源头和先导。从世界科技发展史看，凡具有颠覆性、突破性的重大科技创新，都是基于基础科学的长期积累。这些年，我国在应用技术领域进步迅速，一些方面走在国际前列，但基础研究与世界科技强国相比还有较大差距，这是我国原始创新成果少的重要原因。《报告》提出，要稳定支持基础研究和应用基础研究，引导企业增加研发投入，促进产学研融通创新。各级财政要继续加大对基础研究投入，完善基础研究经费拨付和管理办法，大幅度提高稳定支持比例。当然，基础研究不能由国家包揽，世界上没有一个国家的基础研究是仅靠政府投入的。据统计，韩国企业在基础研究方面投入占全社会基础研究投入的50%左右，日本是30%左右，美国是20%左右。过去10来年，我国企业基础研究投入仅占1.5%左右。要落实和完善相关政策，引导企业加大研发投入特别是基础研究投入，形成支持基础研究的合力。完善关键核心技术攻关新型举国体制，加快建设国家实验室，重组国家重点实验室体系，发展社会研发机构。深化国际科技合作，广泛汇聚和利用全球创新资源。加强知识产权保护，健全知识产权侵权惩罚性赔偿制度，促进发明创造和转化运用。科技创新本质上是人的创造性活动。要围绕调动科技人员积极性、创造性，改革科技成果转化机制，畅通创新链，营造鼓励创新、宽容失败的科研环境。《报告》提出，要实行重点项目攻关“揭榜挂帅”，谁能干就让谁干。英雄不论出处，要在更多领域把需要攻关和转化的重大项目张出榜来，谁有本事谁就揭榜。这是深化科技体制改革的重大举措，有利于加快创新步伐，也有利于优秀人才脱颖而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深入推进大众创业万众创新。我国拥有世界上规模最大的人力人才资源，广大人民群众有无限的创新创造潜能，只要充分释放出来，就能形成推动发展的强劲动力。《报告》提出了促进创业创新的扶持政策，包括支持创业投资和股权投资发展，增加创业担保贷款，深化新一轮全面创新改革试验，新建一批双创示范基地等。这些年，我国很多新业态新模式的快速发展，很大程度上得益于包容审慎监管方式。《报告》强调，要坚持包容审慎监管，发展平台经济、共享经济，更大激发社会创造力。我们既要支持探索创新，又要注意防范风险。对那些看得准的新生事物，要量身定制监管模式，给予足够的成长空间，不能削足适履，坚决取消各种不合理限制。对有些一时看不准的，也要多观察，不要一上来就管死。对那些潜在风险大、有可能造成严重不良社会后果的，要严格监管，发现问题果断出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三、实施扩大内需战略，推动经济发展方式加快转变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我国有14亿人口，人均GDP突破1万美元，居民消费正在优化升级，拥有超大规模并极具发展潜力的消费市场。同时我国正处于新型工业化、信息化、新型城镇化、农业现代化深入发展阶段，有效投资需求潜力很大。这二者结合起来就形成了巨大的内需潜力，是我们大国经济发展的最大优势所在。只要把这个潜力和优势发挥出来，就能形成拉动经济增长的持久而强劲的动力。《报告》提出了实施扩大内需战略的系统框架和路径，要求深化供给侧结构性改革，突出民生导向，使提振消费与扩大投资有效结合、相互促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推动消费回升。收入水平和收入预期是影响消费的重要因素。《报告》指出，要通过稳就业促增收保民生，提高居民消费意愿和能力。要优化消费环境，提供消费便利，支持餐饮、商场、文化、旅游、家政等生活服务业恢复发展，改造提升步行街。发展消费新业态新模式，推动线上线下融合，大力发展新零售，培育消费新增长点。过去相当长一段时间，汽车消费持续增长，对拉动消费增长发挥了重要作用。目前我国每千人汽车保有量为170多辆，不仅低于主要发达国家，也低于一些新兴市场国家，仍有提升空间。近几年汽车消费增速放缓的一个重要原因是城市停车位严重不足。《报告》提出，要促进汽车消费，大力解决停车难问题。我国老年人口数量多、老龄化速度快，60岁以上老年人口已达2.5亿，且以每年几百万人的速度增长，养老服务供给不足问题突出。实施全面两孩政策后，托幼服务需求猛增，而供给严重不足。要想群众之所想、急群众之所急，加快发展养老、托幼服务。健康是人民幸福之本，是社会发展之基。随着生活水平提高和健康观念增强，人民群众对健康产品、健康服务的需求持续增长。我们要因势利导，发展大健康产业，增加健康产品和服务供给，创新服务模式，更好满足群众多层次、多元化、个性化的健康需求，把健康产业打造成国民经济的支柱产业。近几年，农村消费较快增长，仍有很大潜力。要支持电商、快递进农村，拓展农村消费。只要解决好民生关切，消费潜力就会不断释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扩大有效投资。我国发展中还有许多短板弱项，扩大有效投资空间广阔。《报告》立足推动经济高质量发展、满足人民群众需求，统筹考虑促消费惠民生、调结构增后劲，提出了把“两新一重”建设作为投资重点。一是加强新型基础设施建设。这旨在激发新消费需求、带动新兴产业壮大、助力传统产业转型升级。《报告》提出了两个方面的重点。一方面是发展新一代信息网络、拓展5G应用、建设数据中心，这有利于壮大数字经济，促进信息消费、智能消费等新产业新业态发展，更好满足群众对数字生活的新需求。另一方面是增加充电桩、换电站等设施，推广新能源汽车。近些年，为促进新能源汽车生产和消费，我们出台了一系列鼓励政策，新能源汽车产业较快增长。目前我国已经成为世界最大的新能源汽车生产和销售市场。但充电桩建设不足、充电不方便，是制约新能源汽车消费的一个重要因素。要科学规划充电桩布局，提高城市郊区、高速公路充电桩密度。二是加强新型城镇化建设。县城是新型城镇化的重要载体，也是联结城乡的重要节点。现在越来越多的农民选择到县城就业安家、安排子女上学。要大力提升县城公共设施和服务能力，扩大容量、增强功能。城镇老旧小区量大面广，公共服务设施不健全，居民生活有诸多不便。从此次应对疫情情况看，更加凸显了加快老旧小区改造的紧迫性和必要性。推进老旧小区改造，要全面规划、系统推进，既要搞好市政设施等硬件的提升，也要注重物业服务等软件的改善，既要完善便民生活服务设施，也要将加强公共卫生等应急能力建设一并考虑，不断充实老旧小区改造内容，使社区真正成为承载美好生活、完善社会治理的基础单元。今年新开工改造城镇老旧小区3.9万个、涉及700万户。三是加强交通、水利等重大工程建设。增加国家铁路建设资本金1000亿元，支持沿江沿海高铁、城际铁路等项目建设。完善公路网骨干线路，加快普通国省干线、内河航运等项目建设。推进机场改扩建工程，开工一批支线机场项目。加快在建重大水利工程进度，新开工一批重大水利工程。为支持“两新一重”建设，《报告》提出，今年拟安排地方政府专项债券3.75万亿元，比2019年增加1.6万亿元，提高专项债券可用作项目资本金的比例，中央预算内投资安排6000亿元。要优选项目，不留后遗症，让投资持续发挥效益。民间投资占投资的大头，扩大有效投资必须调动民间投资积极性。《报告》强调，要健全市场化投融资机制，支持民营企业平等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深入推进新型城镇化。以人为核心的新型城镇化，既可带动居民增加消费，又可拉动有效投资，是扩大内需的综合大平台和最大潜力所在。我国常住人口城镇化率虽然超过60%，但是仍远低于发达国家80%以上的水平，特别是户籍人口城镇化率不到45%，一些常住人口尚未完全享受城镇基本公共服务，新型城镇化有很大的发展和提升空间。要深化户籍制度改革，使更多农业转移人口在城市安家落户，推动城镇基本公共服务覆盖未落户常住人口。要发挥中心城市和城市群综合带动作用，促进不同规模的城市和小城镇协同发展，培育产业、增加就业，提高城市综合承载能力。坚持房子是用来住的、不是用来炒的定位，因城施策，促进房地产市场平稳健康发展。要完善便民、无障碍设施，让城市更宜业宜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加快落实区域发展战略。要统筹区域协调发展，改革完善相关机制和政策，促进要素合理流动、产业高效协同、供需有机衔接、比较优势充分发挥，构建带动全国高质量发展的新动力源。落实和完善推动西部大开发、东北全面振兴、中部地区崛起、东部率先发展的政策举措。深入推进京津冀协同发展、粤港澳大湾区建设、长三角一体化发展，打造世界级创新平台和增长极。落实长江经济带共抓大保护措施。编制黄河流域生态保护和高质量发展规划纲要。推动成渝地区双城经济圈建设。促进革命老区、民族地区、边疆地区、贫困地区加快发展。发展海洋经济。《报告》要求，要实施好支持湖北发展一揽子政策，支持保就业、保民生、保运转，促进经济社会秩序全面恢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提高生态环境治理成效。生态环境问题本质上是发展方式、经济结构和消费模式问题。推进生态环境治理，必须坚持标本兼治，着力解决突出问题，持续推动形成绿色发展方式和生活方式。要突出依法、科学、精准治污，增强污染治理的持续性、针对性、有效性。深化重点地区大气污染治理攻坚，加强工业、燃煤、机动车三大污染源治理。加强污水、垃圾处置设施建设，推进生活垃圾分类。优化环境治理方式，对企业既依法依规加强监管，又主动做好帮扶指导，防止简单粗暴关停。发展节能环保产业，是实现污染治理和经济发展的双赢之策。要完善价格、财税、金融等环境经济政策，引导社会资本进入环境治理领域，培育一批专业化骨干企业，做大做强节能环保产业。严惩非法捕杀、交易、食用野生动物行为。实施重要生态系统保护和修复重大工程，促进生态文明建设。要努力在高质量发展中实现高水平保护、在高水平保护中促进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保障能源安全。对我们这样一个人口众多的发展中国家来说，能源安全始终是关系全局的战略性问题。我国能源禀赋的特点是煤多、油少、气缺。这些年，我国石油、天然气消费量不断增长，对外依存度持续提高，2019年分别为70.8%和43%。当前，全球能源供需格局正在深刻调整，主要能源价格剧烈震荡，能源市场不稳定因素显著上升，给我国能源安全带来风险。当前和今后一个阶段，我国能源消费总量将继续增长，保障能源供应和安全任务艰巨，要系统谋划。要深入推进能源消费、供给、技术、体制革命和国际合作，发展多元能源供给。目前煤在能源消费中的比重仍接近60%，今后煤的消费占比会逐步下降，但以煤为主的能源结构短期内不可能根本改变。要在加强煤炭清洁高效利用上想办法、找出路，这既利于保障能源安全，也利于减少污染排放。要科学规划煤炭开发布局，加快输煤输电大通道建设，提高煤炭集中利用水平。发展水电、风电、光电等可再生能源，提高清洁能源消纳水平。要聚焦短板，加快推进石油、天然气、电力产供销体系建设，提高能源储备能力，增强油气安全储备和应急保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四、确保实现脱贫攻坚目标，促进农业丰收农民增收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《报告》强调，要落实脱贫攻坚和乡村振兴举措，保障重要农产品供给，提高农民生活水平。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坚决打赢脱贫攻坚战。目前全国未摘帽的贫困县有52个，贫困人口超过1000人或贫困发生率超过10%的贫困村有1113个。要加大剩余贫困县和贫困村攻坚力度，推动政策、资金、帮扶力量予以倾斜，实施挂牌督战，及时帮助解决遇到的困难和问题，强化对特殊贫困人口兜底保障，确保贫困县如期摘帽、贫困村如期出列、贫困人口如期脱贫。务工收入是贫困家庭收入的主要来源，稳就业是巩固脱贫成果的关键举措。《报告》强调，对外出务工劳动力，要在就业地稳岗就业。开展消费扶贫行动，组织产销对接，解决贫困地区农畜产品销售难问题，支持扶贫产业恢复发展。在过去五年时间内，有近1000万贫困人口和约500万同步搬迁人口实现易地扶贫搬迁，这是人类历史上前所未有的壮举。要加强易地扶贫搬迁后续扶持，确保他们搬得出、稳得住、能致富。深化东西部扶贫协作和中央单位定点扶贫。为巩固和拓展脱贫成果，要继续执行对摘帽县的主要扶持政策，扶上马、送一程。习近平总书记指出：“脱贫摘帽不是终点，而是新生活、新奋斗的起点。”要接续推进脱贫与乡村振兴有效衔接，让脱贫群众迈向富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着力抓好农业生产。解决好十几亿人口的吃饭问题，始终是头等大事。今年经济社会发展面临的困难增多，保障粮食等重要农产品有效供给，对于稳定物价、保障群众基本生活、保持社会大局稳定具有特殊重要的意义。从目前看，今年粮食供给是充裕的，稻谷、小麦库存量能够满足一年以上的消费需求，现在夏粮丰收在望。其他大部分主要农产品供需基本平衡。但要看到，我国农业生产基础尚不稳固，抗御各类灾害的能力不强，农产品产量存在波动，目前少量品种还存在结构性的供给紧缺问题，特别是猪肉价格仍处高位。农业生产任何时候都不能放松。《报告》要求，稳定粮食播种面积和产量，提高复种指数，提高稻谷最低收购价，增加产粮大县奖励，大力防治重大病虫害。加强粮食生产能力建设，新建高标准农田8000万亩。非洲猪瘟等疫病对养殖业影响大，要有力有效加强疫病防控，促进生猪生产恢复和畜禽水产养殖发展。加快农业科技改革创新，大力发展现代种业，加强先进实用技术推广。健全农产品流通体系，加强农产品市场调控，保持市场价格基本稳定。压实“米袋子”省长负责制和“菜篮子”市长负责制，加强考核监督。《报告》强调，14亿中国人的饭碗，我们有能力也务必牢牢端在自己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拓展农民就业增收渠道。务工收入是农民增收的大头。对外出农民工，要落实在就业地平等享受就业服务政策。支持农民就近就业创业，加强农民职业技能培训，提高农民就业创业能力。支持农产品深加工，完善乡村产业发展用地保障政策，促进一二三产业融合发展，扩大以工代赈规模，增加就业岗位，让返乡农民工能打工、有收入。《报告》提出，扶持适度规模经营主体，加强农户社会化服务。规模经营是现代农业发展方向，要积极稳妥推进。我国人多地少，小规模农户经营将长期存在，要尊重农民意愿，保持土地承包关系稳定并长久不变，健全面向小农户的社会化服务体系。我国城乡发展差距，主要体现在农村基础设施和公共服务滞后。《报告》要求，增加专项债券投入，支持现代农业设施、饮水安全工程和人居环境整治，持续改善农民生产生活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五、推进更高水平对外开放，稳住外贸外资基本盘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面对外部环境复杂变化，我们要坚定不移扩大对外开放，稳定产业链供应链，以开放促改革促发展，完善开放型经济新体制，培育国际经济合作和竞争新优势。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促进外贸基本稳定。当前，我国外贸企业特别是中小企业生产经营面临巨大压力。国际市场需求萎缩，国外订单大幅减少，运营成本急剧增加，部分企业存在资金链断裂风险。外贸行业直接和间接吸纳1.8亿人就业，稳外贸事关就业民生，必须加大政策扶持力度。《报告》围绕支持企业增订单、稳岗位、保就业作出了部署安排。要引导金融机构加强和改进对外贸企业的服务，加大信贷投放，防止资金链断裂。扩大出口信用保险覆盖面，为出口企业提供风险保障，做到应保尽保。加快落实出口退税政策，简化出口退税手续，确保企业及时拿到退税款。提升通关效率，降低进出口合规成本，提升贸易便利化水平。提高国际货运能力，加快跨境物流体系建设。要发挥强大国内市场优势，支持出口产品转内销，落实和完善相关扶持政策，引导出口企业开发面向国内市场的产品，加强与电商平台、批发零售企业、大型商超对接，构建内销网络体系。近年来我国跨境电商进出口持续快速增长，成为外贸发展新亮点。当前传统外贸受到疫情较大冲击，要更大发挥跨境电商独特优势，以新业态助力外贸发展。《报告》要求，加快跨境电商等新业态发展。今年要在已设立59个跨境电商综合试验区基础上，再新设46个跨境电商综合试验区。推进新一轮服务贸易创新发展试点。第127届中国进出口商品交易会(广交会)将在网上举办，要运用先进信息技术，提供全天候网上推介、供采对接、在线洽谈等服务，让中外客商足不出户下订单、做生意。中国国际进口博览会成功举办两届，成为扩大进口的重要平台。要继续筹办好第三届进博会，积极扩大进口，为消费者提供更多选择、促进消费增长，促进产业升级、助力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积极利用外资。利用外资是我们的长期方针，对促进经济持续健康发展具有重要意义。当前全球跨国直接投资低迷，商务人员往来受限，我们要采取有力举措，优化外商投资环境，努力促进外商投资稳定增长、提升质量。近年来，按照只减不增的要求，我国外资准入负面清单几经修订，清单越来越短。2018年版保留的限制措施与2011年版相比减少约3/4，制造业基本放开，服务业和其他领域有序推进开放。2019年版外资准入负面清单进一步缩短了清单长度。其中，全国外资准入负面清单条目由48条减至40条，自贸试验区外资准入负面清单条目由45条减至37条。《报告》指出，要大幅缩减外资准入负面清单，出台跨境服务贸易负面清单，这展示了我国坚定不移扩大对外开放的鲜明态度。改革开放40多年来，经济特区在我国经济体制改革中发挥了“试验田”作用，在对外开放中发挥了重要“窗口”作用。在新形势下，要深化经济特区改革开放，使之更好担负起为全国改革开放探路开路的重任。《报告》提出，赋予自贸试验区更大改革开放自主权，在中西部地区增设自贸试验区、综合保税区，增加服务业扩大开放综合试点。自2018年以来，海南开启了全面深化改革开放、全岛建设自贸试验区和探索建设中国特色自贸港的进程，取得了初步成效。《报告》提出，加快海南自由贸易港建设。今年要按照分步骤、分阶段建立自由贸易港政策和制度体系的要求，对标世界最高水平的开放形态，突出以贸易自由和投资自由为重点，实施市场准入承诺即入制，建立公平竞争制度，完善产权保护制度。2020年1月1日起，新的外商投资法及其实施条例正式施行。要严格依法办事，加强外资促进和保护，加快与国际通行经贸规则对接，提高政策透明度和执行一致性，营造内外资企业一视同仁、公平竞争的市场环境。更加开放的中国大市场，将为各国企业提供更多发展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高质量共建“一带一路”。坚持共商共建共享，遵循市场原则和国际通行规则，完善政策、整合资源，发挥企业主体作用，鼓励地方积极参与，开展互惠互利合作，扎实抓好重大项目建设，积极拓展第三方市场合作，解决好金融支撑、投资环境、风险管控、安全保障等关键问题。要引导对外投资健康发展，创新对外投资方式，优化对外投资结构，提升风险防范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推动贸易和投资自由化便利化。经济全球化符合世界各国的根本利益，是不可逆转的历史潮流。以世贸组织为核心的多边贸易体制，是当今国际经贸秩序的基石，其权威和效力应得到尊重和维护。《报告》强调，坚定维护多边贸易体制，积极参与世贸组织改革。推动签署区域全面经济伙伴关系协定，推进中日韩等自贸谈判。共同落实中美第一阶段经贸协议。中国致力于加强与各国经贸合作，实现互利共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六、围绕保障和改善民生，推动社会事业改革发展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保基本、兜底线是政府的重要职责。面对困难，基本民生的底线要坚决兜牢，群众关切的事情要努力办好。大力支持社会力量增加非基本公共服务供给，满足群众多层次、多样化需求。民生保障好，人心就稳，社会就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加强公共卫生体系建设。针对这次疫情暴露出的短板和不足，《报告》就完善重大疫情防控体制机制、加强公共卫生应急管理体系等作出了部署。2003年非典之后，我们初步构建起疾病预防控制体系、疫情信息直报系统，对于及时发现、报告和控制已知传染病发挥了重要作用，但也存在功能定位不清晰、疾病防治和应急处置能力不强等问题。总结这次新冠肺炎疫情防控中的经验教训，要改革疾病预防控制体制，坚决贯彻预防为主的卫生与健康工作方针，坚持常备不懈，将预防关口前移，加强传染病防治能力建设，完善传染病直报和预警系统，做到早发现、早报告、早隔离、早治疗。要依法实事求是、公开透明发布疫情信息，坚决查处瞒报行为。要推进疫情防控基础设施和条件能力建设，用好抗疫特别国债，加大疫苗、药物和快速检测技术研发投入，增加防疫救治医疗设施，增加移动实验室，强化应急物资保障。要优化医疗卫生资源投入结构，加强农村、社区等基层防控能力建设，织密织牢第一道防线。加快公共卫生人才队伍建设，健全执业人员培养、准入、使用、待遇保障、考核评价和激励机制。深入开展爱国卫生运动，普及卫生健康知识，倡导健康文明生活方式，使健康促进成为全社会的自觉行动。目前疫情尚未结束，《报告》强调要大幅提升防控能力，坚决防止疫情反弹，坚决守护人民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提高基本医疗服务水平。经过这些年的努力，我们已建立全国统一的城乡居民基本医保制度。在新冠肺炎患者救治中，这一制度发挥了重要保障功能，将患者及其家庭的医疗费用负担降到最低。《报告》提出，居民医保人均财政补助标准增加30元，提高医保保障能力。开展门诊费用跨省直接结算试点，便利流动人口和随迁老人。受疫情影响，很多医疗机构难以正常开展业务、收入大幅下降，《报告》要求给予扶持。深化公立医院综合改革。发展“互联网+医疗健康”。建设区域医疗中心。提高城乡社区医疗服务能力。推进分级诊疗。在抗击疫情过程中，中医药发挥了独特作用。要促进中医药振兴发展，加强中西医结合。食品药品质量关乎每一个人的身体健康和生命安全，今年还出现了“大头娃娃”等食品安全事件。《报告》强调，要严格食品药品监管，确保群众饮食用药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推动教育公平发展和质量提升。教育寄托着亿万家庭对美好生活的期盼，教育公平是人生公平的起点。2020年全国普通高等学校招生统一考试延期一个月举行。《报告》对有序组织中小学教育教学和中高考工作提出了要求。针对义务教育发展不均衡问题，《报告》要求加强乡镇寄宿制学校、乡村小规模学校和县城学校建设，完善随迁子女义务教育入学政策。办好特殊教育、继续教育，支持和规范民办教育。针对学前教育资源短缺、民办幼儿园普遍面临困难问题，《报告》要求发展普惠性学前教育、帮助民办幼儿园纾困。以经济社会发展需要为导向，推动高等教育内涵式发展，推进一流大学和一流学科建设，支持中西部高校发展。《报告》强调，要稳定教育投入，优化投入结构，缩小城乡、区域、校际差距，让教育资源惠及所有家庭和孩子，让他们有更光明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加大基本民生保障力度。</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instrText xml:space="preserve"> HYPERLINK "http://www.zt5.com/ylj/" </w:instrTex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separate"/>
      </w:r>
      <w:r>
        <w:rPr>
          <w:rStyle w:val="7"/>
          <w:rFonts w:hint="eastAsia" w:ascii="方正仿宋_GBK" w:hAnsi="方正仿宋_GBK" w:eastAsia="方正仿宋_GBK" w:cs="方正仿宋_GBK"/>
          <w:b w:val="0"/>
          <w:i w:val="0"/>
          <w:caps w:val="0"/>
          <w:color w:val="0000FF"/>
          <w:spacing w:val="0"/>
          <w:sz w:val="31"/>
          <w:szCs w:val="31"/>
          <w:u w:val="none"/>
          <w:bdr w:val="none" w:color="auto" w:sz="0" w:space="0"/>
          <w:shd w:val="clear" w:fill="FFFFFF"/>
        </w:rPr>
        <w:t>养老金</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end"/>
      </w: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是老年人基本生活保障。今年继续上调退休人员基本</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instrText xml:space="preserve"> HYPERLINK "http://www.zt5.com/ylj/" </w:instrTex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separate"/>
      </w:r>
      <w:r>
        <w:rPr>
          <w:rStyle w:val="7"/>
          <w:rFonts w:hint="eastAsia" w:ascii="方正仿宋_GBK" w:hAnsi="方正仿宋_GBK" w:eastAsia="方正仿宋_GBK" w:cs="方正仿宋_GBK"/>
          <w:b w:val="0"/>
          <w:i w:val="0"/>
          <w:caps w:val="0"/>
          <w:color w:val="0000FF"/>
          <w:spacing w:val="0"/>
          <w:sz w:val="31"/>
          <w:szCs w:val="31"/>
          <w:u w:val="none"/>
          <w:bdr w:val="none" w:color="auto" w:sz="0" w:space="0"/>
          <w:shd w:val="clear" w:fill="FFFFFF"/>
        </w:rPr>
        <w:t>养老金</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end"/>
      </w: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提高城乡居民基础养老金最低标准。现在全国领取养老金人数近3亿，《报告》强调必须确保按时足额发放。今年我国虽然实施了社会保险缴费阶段性减免政策，基金收入有所减少，但确保养老金按时足额发放是有保障的。这个保障就在于我们有积累、有调剂、有补助、有储备。一是基金有积累。截至2019年年底，全国企业职工基本养老保险基金累计结余5万多亿元，总体支撑能力较强。减免社保费后，大部分省份累计结余仍然比较多，可以动用一部分结余以丰补歉。目前全国已有20个省份实现基金省级统收统支，在全省范围内调动使用基金的能力进一步增强。二是跨省有调剂。今年企业职工基本养老保险基金中央调剂比例从2019年的3.5%提高到4%。三是财政有补助。近年来，中央财政持续加大对基本养老保险基金补助力度，地方政府也对养老保险予以补助。四是长期有储备。从本世纪初开始，我国建立了社会保障战略储备基金，目前基金规模已达到2万多亿元。划转部分国有资本是社保基金的重要资金来源，截至2019年年底中央层面已完成划转国有资本1.3万亿元，今年年底前要全部完成划转工作。《报告》提出，要落实退役军人优抚政策，做好因公殉职人员抚恤。《报告》要求切实保障所有困难群众基本生活。扩大失业保险保障范围，将参保不足1年的农民工等失业人员都纳入常住地保障。扩大低保保障范围，对城乡困难家庭应保尽保，将符合条件的城镇失业和返乡人员及时纳入低保。对因灾因病因残遭遇暂时困难的人员，都要实施救助，尽可能帮助他们解决就业和生活难题，坚决防止冲击社会道德底线的事件发生。《报告》还对丰富群众精神文化生活、加强和创新社会治理、强化安全生产责任等作出了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前所未有的挑战、艰巨繁重的任务，对政府工作提出了更高的要求。《报告》强调，各级政府要自觉在思想上政治上行动上同以习近平同志为核心的党中央保持高度一致，践行以人民为中心的发展思想，落实全面从严治党要求，坚持依法行政，建设法治政府，坚持政务公开，提高治理能力。加强廉洁政府建设，坚决惩治腐败。《报告》强调，各级政府要始终坚持实事求是，牢牢把握社会主义初级阶段这个基本国情，遵循客观规律，一切从实际出发，立足办好自己的事。《报告》指出，要力戒形式主义、官僚主义，把广大基层干部干事创业的手脚从形式主义的束缚中解脱出来，为担当者担当，让履职者尽责。要紧紧依靠人民群众，尊重基层首创精神，以更大力度推进改革开放，激发社会活力，凝聚亿万群众的智慧和力量，这是我们战胜一切困难挑战的底气。广大干部应临难不避、实干为要，凝心聚力抓发展、保民生。只要我们始终与人民群众同甘共苦、奋力前行，中国人民追求美好生活的愿望一定能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4"/>
          <w:szCs w:val="24"/>
          <w:u w:val="none"/>
        </w:rPr>
      </w:pPr>
      <w:r>
        <w:rPr>
          <w:rFonts w:hint="eastAsia" w:ascii="方正仿宋_GBK" w:hAnsi="方正仿宋_GBK" w:eastAsia="方正仿宋_GBK" w:cs="方正仿宋_GBK"/>
          <w:b w:val="0"/>
          <w:i w:val="0"/>
          <w:caps w:val="0"/>
          <w:color w:val="333333"/>
          <w:spacing w:val="0"/>
          <w:sz w:val="31"/>
          <w:szCs w:val="31"/>
          <w:u w:val="none"/>
          <w:bdr w:val="none" w:color="auto" w:sz="0" w:space="0"/>
          <w:shd w:val="clear" w:fill="FFFFFF"/>
        </w:rPr>
        <w:t>　　习近平总书记深刻指出，“中华民族历史上经历过很多磨难，但从来没有被压垮过，而是愈挫愈勇，不断在磨难中成长、从磨难中奋起。”我们坚信，在以习近平同志为核心的党中央坚强领导下，在习近平新时代中国特色社会主义思想的科学指导下，全国人民同舟共济、砥砺奋进，一定能夺取今年疫情防控和经济社会发展的双胜利，实现全面建成小康社会目标，迈向新的伟大征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876FA"/>
    <w:rsid w:val="62C8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迪庆州直属党政机关单位</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2020-12-28T11:59:00Z</dcterms:created>
  <dc:creator>Administrator</dc:creator>
  <cp:lastModifiedBy>Administrator</cp:lastModifiedBy>
  <dcterms:modified xsi:type="dcterms:W3CDTF">2020-12-28T12:01:50Z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