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迪庆州政府研究室关于</w:t>
      </w:r>
      <w:r>
        <w:rPr>
          <w:rFonts w:hint="eastAsia"/>
          <w:sz w:val="44"/>
          <w:szCs w:val="44"/>
          <w:lang w:val="en-US" w:eastAsia="zh-CN"/>
        </w:rPr>
        <w:t>2019年度预算执行和其他财政财务收支情况专项审计调查自查报告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迪庆州审计局：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迪庆州审计局关于审计州本级一级预算单位2019年度预算执行和其他财政财务收支情况专项审计调查的通知》（迪审行调通【2020】2号），我单位接到通知后，按照要求严格开展调查自查，现将情况汇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基本情况、部门职能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州政府研究室201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年年末实有人员编制17人。其中：行政编制0人（含行政工勤编制0人），事业编制17人（含参公管理事业编制17人）；在职在编实有行政人员0人（含行政工勤人员0人），事业人员13人（含参公管理事业人员13人）。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离退休人员5人。其中：离休0人，退休5人。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实有车辆编制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辆，在编实有车辆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2、部门职能：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迪庆藏族自治州人民政府研究室为州政府直属事业单位，人员为参公管理，行使行政职能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（即参照公务员管理单位）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职能：承担迪庆地方志的编修工作，指导三县地方志及州、县各部门专业志的编修；编辑出版、发行《迪庆年鉴》；“研究香格里拉可持续发展”；组织和协调好研究地方社会事业和经济建设工作，为州委、政府提供关于全州政治、经济、文化、教育、科技、卫生、民族宗教等方面最新、全面系统、规范准确的资料信息，为州委、州政府有关决策提供资料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机构情况，机构为正处级，参照公务员管理单位执行事业单位会计制度。为一级预算单位，预算管理级次为地（市）级，当年无变动。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二、预算编制情况</w:t>
      </w:r>
    </w:p>
    <w:p>
      <w:pPr>
        <w:pStyle w:val="2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按照财政安排要求，于2018年11月对2019年预算进行了编制，并于2018年12月对预算数据再一次确认。在2019年1月10日按照《迪庆州财政局教科文科关于2019年部门预算的批复》（迪财教[2019]2号）进行了预算公开。2019年11月根据当年实际情况，对预算进行了追加减核算，在2019年12月2日收到《迪庆州财政局关于下达教文化科2019年预算追加、追减经费的通知》(迪财教[2019]140号）文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4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三、预算资金拨付情况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州政府研究室2019年预算收入为：419.89万元（其中：项目收入39万元，其他收入5.1万元），上年结余5.70万元，本年支出为402.34万元，结转23.25万元，其中基本支出结转0.84万元，项目结转18.76万元，其他资金结余3.65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4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四、基本支出及项目支出情况、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度基本支出：374.95万元，其中人员经费支出：354.23万元，日常公用经费支出：20.72万元；项目支出：25.94万元、不包含课题费的其他支出1.44万元，年鉴出版工作经费7.68万元，全州经济运行分析经费9.79万元，州情研究调研经费1.03万元，州志出版经费2.44万元，政策研究业务费5万元，省政府研究室课题经费1.44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五、非税收入征缴情况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我单位非税收入主要《迪庆年鉴》售书款收入。2019年书款收入4.23万元，已缴入本级国库，2019年第四季度利息收入0.03万元，于2020年1月缴入本级国库。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六、存量资金情况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我单位无存量资金，无2017年、2018年结转构成的资金，结余资金都是2019年的，原因是有些项目在2020年度中开展。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七、往来款项情况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其他应付款：以前年度《迪庆年鉴》经费0.33万元，利息0.03万元，医疗保险费0.30万元，12月个人所得税2.12万元，合计2.78万元。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八、执行政府会计准则制度情况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 从2019年1月1日起，我单位启用《政府会计制度》并按照要求在一体化财务软件做账务处理。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九、党费管理使用情况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2019年度我单位共收党费0.19万元，已全额缴纳至迪庆州州直机关工委。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十、2020年1月至3月新冠肺炎防控专项资金和捐赠款物情况。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我单位没有新冠肺炎防控专项资金。员工自发捐款为0.11万元，已通过迪庆州红十字会进行捐款。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十一、2019年7月至12月31日“11.03”白格堰塞湖泄洪救灾资金和物资管理使用情况。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我单位没有“11.03”白格堰塞湖泄洪救灾资金及物资。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3846" w:firstLineChars="1202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迪庆州政府研究室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840" w:firstLineChars="1200"/>
        <w:jc w:val="lef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2020年5月18日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D7E5"/>
    <w:multiLevelType w:val="singleLevel"/>
    <w:tmpl w:val="5E72D7E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C08E3"/>
    <w:rsid w:val="048205DE"/>
    <w:rsid w:val="09FA1E05"/>
    <w:rsid w:val="0DE1317B"/>
    <w:rsid w:val="1A9D51D1"/>
    <w:rsid w:val="258E3C19"/>
    <w:rsid w:val="2C117D81"/>
    <w:rsid w:val="2FE52BB1"/>
    <w:rsid w:val="34E05A3B"/>
    <w:rsid w:val="3BB913EE"/>
    <w:rsid w:val="43983DE7"/>
    <w:rsid w:val="441E3D6A"/>
    <w:rsid w:val="48D17678"/>
    <w:rsid w:val="4F870711"/>
    <w:rsid w:val="4FF82386"/>
    <w:rsid w:val="569A2E6A"/>
    <w:rsid w:val="5E3055C7"/>
    <w:rsid w:val="624E15DA"/>
    <w:rsid w:val="66102E33"/>
    <w:rsid w:val="6BEC08E3"/>
    <w:rsid w:val="7AA17467"/>
    <w:rsid w:val="7B5F4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2020-03-19T02:16:00Z</dcterms:created>
  <dc:creator>Administrator</dc:creator>
  <cp:lastModifiedBy>Administrator</cp:lastModifiedBy>
  <cp:lastPrinted>2020-03-19T08:14:00Z</cp:lastPrinted>
  <dcterms:modified xsi:type="dcterms:W3CDTF">2020-12-15T02:25:44Z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