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drawing>
          <wp:inline distT="0" distB="0" distL="114300" distR="114300">
            <wp:extent cx="5704840" cy="1931035"/>
            <wp:effectExtent l="0" t="0" r="10160" b="12065"/>
            <wp:docPr id="2"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
                    <pic:cNvPicPr>
                      <a:picLocks noChangeAspect="1"/>
                    </pic:cNvPicPr>
                  </pic:nvPicPr>
                  <pic:blipFill>
                    <a:blip r:embed="rId5"/>
                    <a:stretch>
                      <a:fillRect/>
                    </a:stretch>
                  </pic:blipFill>
                  <pic:spPr>
                    <a:xfrm>
                      <a:off x="0" y="0"/>
                      <a:ext cx="5704840" cy="1931035"/>
                    </a:xfrm>
                    <a:prstGeom prst="rect">
                      <a:avLst/>
                    </a:prstGeom>
                    <a:noFill/>
                    <a:ln>
                      <a:noFill/>
                    </a:ln>
                  </pic:spPr>
                </pic:pic>
              </a:graphicData>
            </a:graphic>
          </wp:inline>
        </w:drawing>
      </w:r>
      <w:r>
        <w:rPr>
          <w:rFonts w:hint="eastAsia" w:ascii="Times New Roman" w:hAnsi="Times New Roman" w:eastAsia="黑体"/>
          <w:color w:val="FF0000"/>
          <w:sz w:val="52"/>
          <w:szCs w:val="52"/>
        </w:rPr>
        <mc:AlternateContent>
          <mc:Choice Requires="wps">
            <w:drawing>
              <wp:anchor distT="0" distB="0" distL="114300" distR="114300" simplePos="0" relativeHeight="251662336" behindDoc="0" locked="0" layoutInCell="1" allowOverlap="1">
                <wp:simplePos x="0" y="0"/>
                <wp:positionH relativeFrom="column">
                  <wp:posOffset>4831080</wp:posOffset>
                </wp:positionH>
                <wp:positionV relativeFrom="paragraph">
                  <wp:posOffset>584835</wp:posOffset>
                </wp:positionV>
                <wp:extent cx="2078355" cy="8140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78355" cy="814070"/>
                        </a:xfrm>
                        <a:prstGeom prst="rect">
                          <a:avLst/>
                        </a:prstGeom>
                        <a:noFill/>
                        <a:ln>
                          <a:noFill/>
                        </a:ln>
                      </wps:spPr>
                      <wps:txbx>
                        <w:txbxContent>
                          <w:p>
                            <w:pPr>
                              <w:rPr>
                                <w:rFonts w:ascii="方正小标宋简体" w:eastAsia="方正小标宋简体"/>
                                <w:sz w:val="68"/>
                                <w:szCs w:val="68"/>
                              </w:rPr>
                            </w:pPr>
                          </w:p>
                        </w:txbxContent>
                      </wps:txbx>
                      <wps:bodyPr upright="1"/>
                    </wps:wsp>
                  </a:graphicData>
                </a:graphic>
              </wp:anchor>
            </w:drawing>
          </mc:Choice>
          <mc:Fallback>
            <w:pict>
              <v:shape id="_x0000_s1026" o:spid="_x0000_s1026" o:spt="202" type="#_x0000_t202" style="position:absolute;left:0pt;margin-left:380.4pt;margin-top:46.05pt;height:64.1pt;width:163.65pt;z-index:251662336;mso-width-relative:page;mso-height-relative:page;" filled="f" stroked="f" coordsize="21600,21600" o:gfxdata="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43yQC2AAAAAsBAAAPAAAAAAAAAAEAIAAAACIAAABkcnMvZG93&#10;bnJldi54bWxQSwECFAAUAAAACACHTuJAmBQki44BAAAAAwAADgAAAAAAAAABACAAAAAnAQAAZHJz&#10;L2Uyb0RvYy54bWxQSwUGAAAAAAYABgBZAQAAJwUAAAAA&#10;">
                <v:fill on="f" focussize="0,0"/>
                <v:stroke on="f"/>
                <v:imagedata o:title=""/>
                <o:lock v:ext="edit" aspectratio="f"/>
                <v:textbox>
                  <w:txbxContent>
                    <w:p>
                      <w:pPr>
                        <w:rPr>
                          <w:rFonts w:ascii="方正小标宋简体" w:eastAsia="方正小标宋简体"/>
                          <w:sz w:val="68"/>
                          <w:szCs w:val="68"/>
                        </w:rPr>
                      </w:pPr>
                    </w:p>
                  </w:txbxContent>
                </v:textbox>
              </v:shape>
            </w:pict>
          </mc:Fallback>
        </mc:AlternateContent>
      </w:r>
    </w:p>
    <w:p>
      <w:pPr>
        <w:adjustRightInd w:val="0"/>
        <w:snapToGrid w:val="0"/>
        <w:spacing w:line="560" w:lineRule="exact"/>
        <w:jc w:val="center"/>
        <w:rPr>
          <w:rFonts w:ascii="Times New Roman" w:hAnsi="Times New Roman" w:eastAsia="方正仿宋简体"/>
          <w:sz w:val="32"/>
          <w:szCs w:val="32"/>
        </w:rPr>
      </w:pPr>
    </w:p>
    <w:p>
      <w:pPr>
        <w:adjustRightInd w:val="0"/>
        <w:snapToGrid w:val="0"/>
        <w:spacing w:line="556" w:lineRule="exact"/>
        <w:jc w:val="center"/>
        <w:rPr>
          <w:rFonts w:ascii="Times New Roman" w:hAnsi="Times New Roman" w:eastAsia="方正仿宋简体"/>
          <w:sz w:val="32"/>
          <w:szCs w:val="32"/>
        </w:rPr>
      </w:pPr>
      <w:r>
        <w:rPr>
          <w:rFonts w:hint="eastAsia" w:ascii="Times New Roman" w:hAnsi="Times New Roman" w:eastAsia="方正仿宋简体"/>
          <w:sz w:val="32"/>
          <w:szCs w:val="32"/>
        </w:rPr>
        <w:t>迪发改农经〔2020〕24号</w:t>
      </w:r>
    </w:p>
    <w:p>
      <w:pPr>
        <w:spacing w:line="556" w:lineRule="exact"/>
        <w:jc w:val="center"/>
        <w:rPr>
          <w:rFonts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72390</wp:posOffset>
                </wp:positionH>
                <wp:positionV relativeFrom="paragraph">
                  <wp:posOffset>68580</wp:posOffset>
                </wp:positionV>
                <wp:extent cx="5715000" cy="0"/>
                <wp:effectExtent l="0" t="19050" r="0" b="19050"/>
                <wp:wrapNone/>
                <wp:docPr id="3" name="直接连接符 3"/>
                <wp:cNvGraphicFramePr/>
                <a:graphic xmlns:a="http://schemas.openxmlformats.org/drawingml/2006/main">
                  <a:graphicData uri="http://schemas.microsoft.com/office/word/2010/wordprocessingShape">
                    <wps:wsp>
                      <wps:cNvCnPr/>
                      <wps:spPr>
                        <a:xfrm flipV="1">
                          <a:off x="0" y="0"/>
                          <a:ext cx="57150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7pt;margin-top:5.4pt;height:0pt;width:450pt;z-index:251663360;mso-width-relative:page;mso-height-relative:page;" filled="f" stroked="t" coordsize="21600,21600" o:gfxdata="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EGyh9MAAAAIAQAADwAA&#10;AAAAAAABACAAAAAiAAAAZHJzL2Rvd25yZXYueG1sUEsBAhQAFAAAAAgAh07iQD+S5fziAQAAoQMA&#10;AA4AAAAAAAAAAQAgAAAAIgEAAGRycy9lMm9Eb2MueG1sUEsFBgAAAAAGAAYAWQEAAHYFAAAAAA==&#10;">
                <v:fill on="f" focussize="0,0"/>
                <v:stroke weight="3pt" color="#FF0000" joinstyle="round"/>
                <v:imagedata o:title=""/>
                <o:lock v:ext="edit" aspectratio="f"/>
              </v:line>
            </w:pict>
          </mc:Fallback>
        </mc:AlternateContent>
      </w:r>
    </w:p>
    <w:p>
      <w:pPr>
        <w:spacing w:line="556"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迪庆州发展和改革委员会关于对澜沧江</w:t>
      </w:r>
    </w:p>
    <w:p>
      <w:pPr>
        <w:spacing w:line="556"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干流迪庆州段河道治理项目可行性</w:t>
      </w:r>
    </w:p>
    <w:p>
      <w:pPr>
        <w:spacing w:line="556"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研究报告的批复</w:t>
      </w:r>
    </w:p>
    <w:p>
      <w:pPr>
        <w:adjustRightInd w:val="0"/>
        <w:snapToGrid w:val="0"/>
        <w:spacing w:line="556" w:lineRule="exact"/>
        <w:rPr>
          <w:rFonts w:ascii="Times New Roman" w:hAnsi="Times New Roman" w:eastAsia="方正仿宋简体"/>
          <w:sz w:val="32"/>
          <w:szCs w:val="32"/>
        </w:rPr>
      </w:pPr>
    </w:p>
    <w:p>
      <w:pPr>
        <w:adjustRightInd w:val="0"/>
        <w:snapToGrid w:val="0"/>
        <w:spacing w:line="556" w:lineRule="exact"/>
        <w:rPr>
          <w:rFonts w:ascii="Times New Roman" w:hAnsi="Times New Roman" w:eastAsia="方正仿宋简体"/>
          <w:sz w:val="32"/>
          <w:szCs w:val="32"/>
        </w:rPr>
      </w:pPr>
      <w:r>
        <w:rPr>
          <w:rFonts w:hint="eastAsia" w:ascii="Times New Roman" w:hAnsi="Times New Roman" w:eastAsia="方正仿宋简体"/>
          <w:sz w:val="32"/>
          <w:szCs w:val="32"/>
        </w:rPr>
        <w:t>迪庆州水务局：</w:t>
      </w:r>
    </w:p>
    <w:p>
      <w:pPr>
        <w:adjustRightInd w:val="0"/>
        <w:snapToGrid w:val="0"/>
        <w:spacing w:line="556"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《迪庆州水务局关于请求对&lt;澜沧江干流迪庆州段河道治理项目可行性研究报告&gt;给予审批的请示》（迪水发</w:t>
      </w:r>
      <w:r>
        <w:rPr>
          <w:rFonts w:hint="eastAsia" w:ascii="Times New Roman" w:hAnsi="Times New Roman" w:eastAsia="方正仿宋简体" w:cs="方正仿宋简体"/>
          <w:sz w:val="32"/>
          <w:szCs w:val="32"/>
        </w:rPr>
        <w:t>〔2020〕110号</w:t>
      </w:r>
      <w:r>
        <w:rPr>
          <w:rFonts w:hint="eastAsia" w:ascii="Times New Roman" w:hAnsi="Times New Roman" w:eastAsia="方正仿宋简体"/>
          <w:sz w:val="32"/>
          <w:szCs w:val="32"/>
        </w:rPr>
        <w:t>）</w:t>
      </w:r>
      <w:r>
        <w:rPr>
          <w:rFonts w:hint="eastAsia" w:ascii="Times New Roman" w:hAnsi="Times New Roman" w:eastAsia="方正仿宋简体" w:cs="方正仿宋简体"/>
          <w:sz w:val="32"/>
          <w:szCs w:val="32"/>
        </w:rPr>
        <w:t>收悉。项目代码：2020-533400-77-01-045920。州发展改革委依据《云南省水利发展规划（2016-2020年）》《迪庆藏族自治州水利发展“十三五”规划》和“三区三州”脱贫攻坚有关政策等相关规划与政策要求，组织</w:t>
      </w:r>
      <w:r>
        <w:rPr>
          <w:rFonts w:hint="eastAsia" w:ascii="Times New Roman" w:hAnsi="Times New Roman" w:eastAsia="方正仿宋简体"/>
          <w:sz w:val="32"/>
          <w:szCs w:val="32"/>
        </w:rPr>
        <w:t>专家</w:t>
      </w:r>
      <w:r>
        <w:rPr>
          <w:rFonts w:hint="eastAsia" w:ascii="Times New Roman" w:hAnsi="Times New Roman" w:eastAsia="方正仿宋简体" w:cs="方正仿宋简体"/>
          <w:sz w:val="32"/>
          <w:szCs w:val="32"/>
        </w:rPr>
        <w:t>对</w:t>
      </w:r>
      <w:r>
        <w:rPr>
          <w:rFonts w:hint="eastAsia" w:ascii="Times New Roman" w:hAnsi="Times New Roman" w:eastAsia="方正仿宋简体"/>
          <w:sz w:val="32"/>
          <w:szCs w:val="32"/>
        </w:rPr>
        <w:t>《澜沧江干流迪庆州段河道治理项目可行性研究报告》进行了审查，并报请州人民政府审核，</w:t>
      </w:r>
      <w:r>
        <w:rPr>
          <w:rFonts w:hint="eastAsia" w:ascii="Times New Roman" w:hAnsi="Times New Roman" w:eastAsia="方正仿宋简体"/>
          <w:sz w:val="32"/>
          <w:szCs w:val="32"/>
          <w:lang w:eastAsia="zh-CN"/>
        </w:rPr>
        <w:t>原则</w:t>
      </w:r>
      <w:r>
        <w:rPr>
          <w:rFonts w:hint="eastAsia" w:ascii="方正仿宋简体" w:hAnsi="方正仿宋简体" w:eastAsia="方正仿宋简体" w:cs="方正仿宋简体"/>
          <w:sz w:val="32"/>
          <w:szCs w:val="32"/>
        </w:rPr>
        <w:t>同意《</w:t>
      </w:r>
      <w:r>
        <w:rPr>
          <w:rFonts w:hint="eastAsia" w:ascii="Times New Roman" w:hAnsi="Times New Roman" w:eastAsia="方正仿宋简体"/>
          <w:sz w:val="32"/>
          <w:szCs w:val="32"/>
        </w:rPr>
        <w:t>澜沧江干流迪庆州段河道治理项目可行性研究报告</w:t>
      </w:r>
      <w:r>
        <w:rPr>
          <w:rFonts w:hint="eastAsia" w:ascii="方正仿宋简体" w:hAnsi="方正仿宋简体" w:eastAsia="方正仿宋简体" w:cs="方正仿宋简体"/>
          <w:sz w:val="32"/>
          <w:szCs w:val="32"/>
        </w:rPr>
        <w:t>》</w:t>
      </w:r>
      <w:r>
        <w:rPr>
          <w:rFonts w:hint="eastAsia" w:ascii="Times New Roman" w:hAnsi="Times New Roman" w:eastAsia="方正仿宋简体"/>
          <w:sz w:val="32"/>
          <w:szCs w:val="32"/>
        </w:rPr>
        <w:t>，</w:t>
      </w:r>
      <w:r>
        <w:rPr>
          <w:rFonts w:hint="eastAsia" w:ascii="方正仿宋简体" w:hAnsi="方正仿宋简体" w:eastAsia="方正仿宋简体" w:cs="方正仿宋简体"/>
          <w:sz w:val="32"/>
          <w:szCs w:val="32"/>
        </w:rPr>
        <w:t>现就有关事宜批复如下</w:t>
      </w:r>
      <w:r>
        <w:rPr>
          <w:rFonts w:hint="eastAsia" w:ascii="Times New Roman" w:hAnsi="Times New Roman" w:eastAsia="方正仿宋简体"/>
          <w:sz w:val="32"/>
          <w:szCs w:val="32"/>
        </w:rPr>
        <w:t>：</w:t>
      </w:r>
    </w:p>
    <w:p>
      <w:pPr>
        <w:numPr>
          <w:ilvl w:val="0"/>
          <w:numId w:val="2"/>
        </w:numPr>
        <w:snapToGrid w:val="0"/>
        <w:spacing w:line="556" w:lineRule="exact"/>
        <w:ind w:firstLine="630"/>
        <w:rPr>
          <w:rFonts w:ascii="Times New Roman" w:hAnsi="Times New Roman" w:eastAsia="方正黑体简体"/>
          <w:sz w:val="32"/>
          <w:szCs w:val="32"/>
        </w:rPr>
      </w:pPr>
      <w:r>
        <w:rPr>
          <w:rFonts w:ascii="Times New Roman" w:hAnsi="Times New Roman" w:eastAsia="方正黑体简体"/>
          <w:sz w:val="32"/>
          <w:szCs w:val="32"/>
        </w:rPr>
        <w:t>项目</w:t>
      </w:r>
      <w:r>
        <w:rPr>
          <w:rFonts w:hint="eastAsia" w:ascii="Times New Roman" w:hAnsi="Times New Roman" w:eastAsia="方正黑体简体"/>
          <w:sz w:val="32"/>
          <w:szCs w:val="32"/>
        </w:rPr>
        <w:t>建设必要性</w:t>
      </w:r>
    </w:p>
    <w:p>
      <w:pPr>
        <w:snapToGrid w:val="0"/>
        <w:spacing w:line="556"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 澜沧江干流迪庆州段存在河道岸线保护范围不明确，防洪标准低、沿江农田缺乏保护、岸坡坍塌、水土流失严重、岸线环境差等问题，威胁沿岸人民群众生命财产安全，严重制约当地社会经济发展。澜沧江干流迪庆州段河道治理项目建设是保障澜沧江干流两岸村镇防洪安全的需要，是稳定澜沧江干流岸线及沿线水生态环境的需要；项目有利于改善沿线居住环境，推进美丽乡村和特色小镇建设，提升居民生活品质，有利于巩固澜沧江干流沿线人民脱贫攻坚成果和保障少数民族地区安稳致富。</w:t>
      </w:r>
    </w:p>
    <w:p>
      <w:pPr>
        <w:numPr>
          <w:ilvl w:val="0"/>
          <w:numId w:val="2"/>
        </w:numPr>
        <w:snapToGrid w:val="0"/>
        <w:spacing w:line="556" w:lineRule="exact"/>
        <w:ind w:firstLine="63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工程任务及规模。</w:t>
      </w:r>
    </w:p>
    <w:p>
      <w:pPr>
        <w:pStyle w:val="3"/>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澜沧江干流迪庆州段河道治理项目的建设任务为以提高澜沧江干流迪庆州段整体防洪能力，保障农田防护安全和巩固脱贫攻坚成果为主，兼顾防治水土流失，改善治理河段生态环境。在充分发挥现有治理措施的基础上，通过实施村镇防洪工程、农田防护工程、生态岸线建设、完善水管理保障体系等措施，推进水域岸线治理与保护、水环境改善、水生态修复、特色小镇建设等工作，提高澜沧江干流两岸整体防洪及护岸防冲能力，保障两岸人民群众生命财产安全和耕地资源不流失，尽快实现藏区人民全面脱贫致富，提升居民生活品质，达到“河畅、民富、景美”的治理效果，促进澜沧江干流迪庆州段沿线经济社会持续、稳定和健康发展。</w:t>
      </w:r>
    </w:p>
    <w:p>
      <w:pPr>
        <w:pStyle w:val="3"/>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该项目范围为德钦县佛山乡段和维西县叶枝镇段（含巴迪乡小部分河段）。治理河道总长27公里,其中德钦县佛山乡段1.9公里；叶枝镇段（含巴迪乡小部分河段）25.1公里。治理岸线总长21150米（</w:t>
      </w:r>
      <w:r>
        <w:rPr>
          <w:rFonts w:hint="eastAsia" w:ascii="方正仿宋简体" w:hAnsi="方正仿宋简体" w:eastAsia="方正仿宋简体" w:cs="方正仿宋简体"/>
          <w:bCs/>
          <w:sz w:val="32"/>
          <w:szCs w:val="32"/>
        </w:rPr>
        <w:t>佛山乡段1080米；叶枝镇段含巴迪乡小部分河段20070米</w:t>
      </w:r>
      <w:r>
        <w:rPr>
          <w:rFonts w:hint="eastAsia" w:ascii="方正仿宋简体" w:hAnsi="方正仿宋简体" w:eastAsia="方正仿宋简体" w:cs="方正仿宋简体"/>
          <w:sz w:val="32"/>
          <w:szCs w:val="32"/>
        </w:rPr>
        <w:t>），其中:村镇防洪工程1080米、农田防护工程19690米、支沟入江口防护工程380米、排涝工程15处、生态岸线工程1610米（结合防护工程布置）。</w:t>
      </w:r>
    </w:p>
    <w:p>
      <w:pPr>
        <w:pStyle w:val="3"/>
        <w:ind w:firstLine="640"/>
        <w:rPr>
          <w:rFonts w:ascii="方正仿宋简体" w:hAnsi="方正仿宋简体" w:eastAsia="方正仿宋简体" w:cs="方正仿宋简体"/>
          <w:sz w:val="32"/>
          <w:szCs w:val="32"/>
        </w:rPr>
      </w:pPr>
      <w:r>
        <w:rPr>
          <w:rFonts w:hint="eastAsia" w:ascii="方正黑体简体" w:hAnsi="方正黑体简体" w:eastAsia="方正黑体简体" w:cs="方正黑体简体"/>
          <w:sz w:val="32"/>
          <w:szCs w:val="32"/>
        </w:rPr>
        <w:t>三、主要建设内容。</w:t>
      </w:r>
      <w:r>
        <w:rPr>
          <w:rFonts w:hint="eastAsia" w:ascii="方正仿宋简体" w:hAnsi="方正仿宋简体" w:eastAsia="方正仿宋简体" w:cs="方正仿宋简体"/>
          <w:sz w:val="32"/>
          <w:szCs w:val="32"/>
        </w:rPr>
        <w:t>澜沧江干流迪庆州段河道治理项目主要涉及德钦县佛山乡和维西县叶枝镇（含巴迪乡小部分河段），自上游至下游将本工程治理段分为西鲁村民小组段、佛山乡政府段、里底至叶枝镇镇政府段、叶枝镇镇政府至迪满段、迪满组下游段共5处治理段。主要建设内容为村镇防洪工程、农田防护工程、支沟入江</w:t>
      </w:r>
      <w:r>
        <w:rPr>
          <w:rFonts w:hint="eastAsia" w:ascii="方正仿宋简体" w:hAnsi="方正仿宋简体" w:eastAsia="方正仿宋简体" w:cs="方正仿宋简体"/>
          <w:color w:val="auto"/>
          <w:sz w:val="32"/>
          <w:szCs w:val="32"/>
        </w:rPr>
        <w:t>口防</w:t>
      </w:r>
      <w:r>
        <w:rPr>
          <w:rFonts w:hint="eastAsia" w:ascii="方正仿宋简体" w:hAnsi="方正仿宋简体" w:eastAsia="方正仿宋简体" w:cs="方正仿宋简体"/>
          <w:sz w:val="32"/>
          <w:szCs w:val="32"/>
        </w:rPr>
        <w:t>护工程、排涝工程、生态岸线工程等。工程等别为Ⅴ等，工程防洪标准为10年一遇，堤防护岸工程级别为5级，农田边坡级别为5级。项目施工工期为18个月。</w:t>
      </w:r>
    </w:p>
    <w:p>
      <w:pPr>
        <w:snapToGrid w:val="0"/>
        <w:spacing w:line="556"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（一）西鲁村民小组段</w:t>
      </w:r>
      <w:r>
        <w:rPr>
          <w:rFonts w:hint="eastAsia" w:ascii="方正仿宋简体" w:hAnsi="方正仿宋简体" w:eastAsia="方正仿宋简体" w:cs="方正仿宋简体"/>
          <w:color w:val="auto"/>
          <w:sz w:val="32"/>
          <w:szCs w:val="32"/>
        </w:rPr>
        <w:t>主要包括村镇防洪工程，</w:t>
      </w:r>
      <w:r>
        <w:rPr>
          <w:rFonts w:hint="eastAsia" w:ascii="方正仿宋简体" w:hAnsi="方正仿宋简体" w:eastAsia="方正仿宋简体" w:cs="方正仿宋简体"/>
          <w:sz w:val="32"/>
          <w:szCs w:val="32"/>
        </w:rPr>
        <w:t>治理岸线总长369米，其中挡墙加固269米；新建防洪墙100米。</w:t>
      </w:r>
    </w:p>
    <w:p>
      <w:pPr>
        <w:snapToGrid w:val="0"/>
        <w:spacing w:line="556"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（二）佛山乡政府段</w:t>
      </w:r>
      <w:r>
        <w:rPr>
          <w:rFonts w:hint="eastAsia" w:ascii="方正仿宋简体" w:hAnsi="方正仿宋简体" w:eastAsia="方正仿宋简体" w:cs="方正仿宋简体"/>
          <w:color w:val="auto"/>
          <w:sz w:val="32"/>
          <w:szCs w:val="32"/>
        </w:rPr>
        <w:t>主要包括村镇防洪工程，</w:t>
      </w:r>
      <w:r>
        <w:rPr>
          <w:rFonts w:hint="eastAsia" w:ascii="方正仿宋简体" w:hAnsi="方正仿宋简体" w:eastAsia="方正仿宋简体" w:cs="方正仿宋简体"/>
          <w:sz w:val="32"/>
          <w:szCs w:val="32"/>
        </w:rPr>
        <w:t>治理岸线总长711米，其中挡墙加固加高2</w:t>
      </w:r>
      <w:r>
        <w:rPr>
          <w:rFonts w:ascii="方正仿宋简体" w:hAnsi="方正仿宋简体" w:eastAsia="方正仿宋简体" w:cs="方正仿宋简体"/>
          <w:sz w:val="32"/>
          <w:szCs w:val="32"/>
        </w:rPr>
        <w:t>07</w:t>
      </w:r>
      <w:r>
        <w:rPr>
          <w:rFonts w:hint="eastAsia" w:ascii="方正仿宋简体" w:hAnsi="方正仿宋简体" w:eastAsia="方正仿宋简体" w:cs="方正仿宋简体"/>
          <w:sz w:val="32"/>
          <w:szCs w:val="32"/>
        </w:rPr>
        <w:t>米（上层加高加固段197米，下层加固段207米）；新建防洪墙504米（上游段新建挡墙长约404米，下游段新建挡墙长约100米）。</w:t>
      </w:r>
    </w:p>
    <w:p>
      <w:pPr>
        <w:snapToGrid w:val="0"/>
        <w:spacing w:line="556"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（三）里底至叶枝镇镇政府段主要包括农田防护工程和支沟入江口防护工程，治理岸线总长14600米，其中农田防护工程共分为20段，新建堤防护岸总长14220米；支沟入江口防护工程共4段，新建堤防护岸总长380米。</w:t>
      </w:r>
    </w:p>
    <w:p>
      <w:pPr>
        <w:snapToGrid w:val="0"/>
        <w:spacing w:line="556"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（四）叶枝镇镇政府至迪满段主要包括农田防护工程和生态岸线工程，治理岸线总长3173米，均为新建堤防护岸工程，其中叶枝镇镇政府段结合防护工程布置生态岸线，总长1610米。</w:t>
      </w:r>
    </w:p>
    <w:p>
      <w:pPr>
        <w:snapToGrid w:val="0"/>
        <w:spacing w:line="556" w:lineRule="exact"/>
        <w:ind w:firstLine="640" w:firstLineChars="200"/>
        <w:rPr>
          <w:rFonts w:ascii="方正黑体简体" w:hAnsi="方正黑体简体" w:eastAsia="方正黑体简体" w:cs="方正黑体简体"/>
          <w:color w:val="FF0000"/>
          <w:sz w:val="32"/>
          <w:szCs w:val="32"/>
        </w:rPr>
      </w:pPr>
      <w:r>
        <w:rPr>
          <w:rFonts w:hint="eastAsia" w:ascii="方正仿宋简体" w:hAnsi="方正仿宋简体" w:eastAsia="方正仿宋简体" w:cs="方正仿宋简体"/>
          <w:sz w:val="32"/>
          <w:szCs w:val="32"/>
        </w:rPr>
        <w:t>（五）迪满组下游段包括农田防护工程，治理岸线总长2297米，均为新建堤防护岸工程。</w:t>
      </w:r>
    </w:p>
    <w:p>
      <w:pPr>
        <w:snapToGrid w:val="0"/>
        <w:spacing w:line="556" w:lineRule="exact"/>
        <w:ind w:left="630"/>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四、项目总投资及资金</w:t>
      </w:r>
      <w:r>
        <w:rPr>
          <w:rFonts w:hint="eastAsia" w:ascii="方正黑体简体" w:hAnsi="方正黑体简体" w:eastAsia="方正黑体简体" w:cs="方正黑体简体"/>
          <w:sz w:val="32"/>
          <w:szCs w:val="32"/>
          <w:lang w:eastAsia="zh-CN"/>
        </w:rPr>
        <w:t>来源</w:t>
      </w:r>
      <w:r>
        <w:rPr>
          <w:rFonts w:hint="eastAsia" w:ascii="方正黑体简体" w:hAnsi="方正黑体简体" w:eastAsia="方正黑体简体" w:cs="方正黑体简体"/>
          <w:sz w:val="32"/>
          <w:szCs w:val="32"/>
        </w:rPr>
        <w:t>。</w:t>
      </w:r>
    </w:p>
    <w:p>
      <w:pPr>
        <w:snapToGrid w:val="0"/>
        <w:spacing w:line="556"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根据设计方案及2020年7月的材料价格水平计算，澜沧江干流迪庆州段河道治理项目估算投资33863.42万元，工程部分投资32890.71万元（建筑工程26195.97万元，临时工程1256.58万元，独立费用2448.10万元，预备费2990.06万元）；移民征地补偿费448.46万元；环境保护工程费381.31万元，新增水土保持工程费142.94万元。资金</w:t>
      </w:r>
      <w:r>
        <w:rPr>
          <w:rFonts w:hint="eastAsia" w:eastAsia="方正仿宋简体"/>
          <w:sz w:val="32"/>
          <w:szCs w:val="32"/>
        </w:rPr>
        <w:t>来源为多渠道筹措</w:t>
      </w:r>
      <w:r>
        <w:rPr>
          <w:rFonts w:hint="eastAsia" w:ascii="Times New Roman" w:hAnsi="Times New Roman" w:eastAsia="方正仿宋简体"/>
          <w:sz w:val="32"/>
          <w:szCs w:val="32"/>
        </w:rPr>
        <w:t>。</w:t>
      </w:r>
    </w:p>
    <w:p>
      <w:pPr>
        <w:snapToGrid w:val="0"/>
        <w:spacing w:line="556" w:lineRule="exact"/>
        <w:ind w:firstLine="630"/>
        <w:rPr>
          <w:rFonts w:ascii="方正仿宋简体" w:hAnsi="宋体" w:eastAsia="方正仿宋简体"/>
          <w:sz w:val="32"/>
          <w:szCs w:val="32"/>
        </w:rPr>
      </w:pPr>
      <w:r>
        <w:rPr>
          <w:rFonts w:hint="eastAsia" w:ascii="Times New Roman" w:hAnsi="Times New Roman" w:eastAsia="方正仿宋简体"/>
          <w:sz w:val="32"/>
          <w:szCs w:val="32"/>
        </w:rPr>
        <w:t>五、项目要</w:t>
      </w:r>
      <w:r>
        <w:rPr>
          <w:rFonts w:hint="eastAsia" w:ascii="方正仿宋简体" w:hAnsi="宋体" w:eastAsia="方正仿宋简体"/>
          <w:sz w:val="32"/>
          <w:szCs w:val="32"/>
        </w:rPr>
        <w:t>严格执行项目法人责任制、招标投标制、合同管理制、建设监理制和竣工验收等制度；要严格按照核准的招标方案组织建设过程中的招投标作。</w:t>
      </w:r>
    </w:p>
    <w:p>
      <w:pPr>
        <w:snapToGrid w:val="0"/>
        <w:spacing w:line="556" w:lineRule="exact"/>
        <w:ind w:firstLine="630"/>
        <w:rPr>
          <w:rFonts w:ascii="Times New Roman" w:hAnsi="Times New Roman" w:eastAsia="方正仿宋简体"/>
          <w:sz w:val="32"/>
          <w:szCs w:val="32"/>
        </w:rPr>
      </w:pPr>
      <w:r>
        <w:rPr>
          <w:rFonts w:hint="eastAsia" w:ascii="方正仿宋简体" w:hAnsi="宋体" w:eastAsia="方正仿宋简体"/>
          <w:sz w:val="32"/>
          <w:szCs w:val="32"/>
        </w:rPr>
        <w:t>六、</w:t>
      </w:r>
      <w:r>
        <w:rPr>
          <w:rFonts w:hint="eastAsia" w:ascii="Times New Roman" w:hAnsi="Times New Roman" w:eastAsia="方正仿宋简体"/>
          <w:sz w:val="32"/>
          <w:szCs w:val="32"/>
        </w:rPr>
        <w:t>要进一步研究细化项目资金筹措方案，严防地方政府债务风险，建设资金不落实不得开工建设。</w:t>
      </w:r>
    </w:p>
    <w:p>
      <w:pPr>
        <w:pStyle w:val="9"/>
        <w:spacing w:line="556" w:lineRule="exact"/>
        <w:ind w:firstLine="960" w:firstLineChars="300"/>
        <w:rPr>
          <w:rFonts w:hint="eastAsia" w:ascii="Times New Roman" w:hAnsi="Times New Roman" w:eastAsia="方正仿宋简体"/>
          <w:sz w:val="32"/>
          <w:szCs w:val="32"/>
        </w:rPr>
      </w:pPr>
    </w:p>
    <w:p>
      <w:pPr>
        <w:pStyle w:val="9"/>
        <w:spacing w:line="556" w:lineRule="exact"/>
        <w:ind w:firstLine="960" w:firstLineChars="300"/>
        <w:rPr>
          <w:rFonts w:ascii="Times New Roman" w:hAnsi="Times New Roman" w:eastAsia="方正仿宋简体"/>
          <w:sz w:val="32"/>
          <w:szCs w:val="32"/>
        </w:rPr>
      </w:pPr>
      <w:r>
        <w:rPr>
          <w:rFonts w:hint="eastAsia" w:ascii="Times New Roman" w:hAnsi="Times New Roman" w:eastAsia="方正仿宋简体"/>
          <w:sz w:val="32"/>
          <w:szCs w:val="32"/>
        </w:rPr>
        <w:t>附件：1、招标方案审批意见</w:t>
      </w:r>
    </w:p>
    <w:p>
      <w:pPr>
        <w:snapToGrid w:val="0"/>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 xml:space="preserve">        2、对《澜沧江干流迪庆州段河道治理项目可行性</w:t>
      </w:r>
    </w:p>
    <w:p>
      <w:pPr>
        <w:pStyle w:val="9"/>
        <w:spacing w:line="556" w:lineRule="exact"/>
        <w:ind w:firstLine="1920" w:firstLineChars="600"/>
        <w:rPr>
          <w:rFonts w:ascii="Times New Roman" w:hAnsi="Times New Roman" w:eastAsia="方正仿宋简体"/>
          <w:sz w:val="32"/>
          <w:szCs w:val="32"/>
        </w:rPr>
      </w:pPr>
      <w:r>
        <w:rPr>
          <w:rFonts w:hint="eastAsia" w:ascii="Times New Roman" w:hAnsi="Times New Roman" w:eastAsia="方正仿宋简体"/>
          <w:sz w:val="32"/>
          <w:szCs w:val="32"/>
        </w:rPr>
        <w:t>研究报告》的评审意见</w:t>
      </w:r>
    </w:p>
    <w:p>
      <w:pPr>
        <w:snapToGrid w:val="0"/>
        <w:spacing w:line="556" w:lineRule="exact"/>
        <w:rPr>
          <w:rFonts w:ascii="Times New Roman" w:hAnsi="Times New Roman" w:eastAsia="方正仿宋简体"/>
          <w:sz w:val="32"/>
          <w:szCs w:val="32"/>
        </w:rPr>
      </w:pPr>
    </w:p>
    <w:p>
      <w:pPr>
        <w:adjustRightInd w:val="0"/>
        <w:snapToGrid w:val="0"/>
        <w:spacing w:line="556" w:lineRule="exact"/>
        <w:rPr>
          <w:rFonts w:ascii="Times New Roman" w:hAnsi="Times New Roman" w:eastAsia="方正仿宋简体"/>
          <w:sz w:val="32"/>
          <w:szCs w:val="32"/>
        </w:rPr>
      </w:pPr>
      <w:r>
        <w:rPr>
          <w:rFonts w:hint="eastAsia" w:ascii="Times New Roman" w:hAnsi="Times New Roman" w:eastAsia="方正仿宋简体"/>
          <w:sz w:val="32"/>
          <w:szCs w:val="32"/>
        </w:rPr>
        <w:t xml:space="preserve">                               迪庆州发展和改革委员会           </w:t>
      </w:r>
    </w:p>
    <w:p>
      <w:pPr>
        <w:adjustRightInd w:val="0"/>
        <w:snapToGrid w:val="0"/>
        <w:spacing w:line="556" w:lineRule="exact"/>
        <w:rPr>
          <w:rFonts w:ascii="Times New Roman" w:hAnsi="Times New Roman" w:eastAsia="方正仿宋简体"/>
          <w:sz w:val="32"/>
          <w:szCs w:val="32"/>
        </w:rPr>
      </w:pPr>
      <w:r>
        <w:rPr>
          <w:rFonts w:hint="eastAsia" w:ascii="Times New Roman" w:hAnsi="Times New Roman" w:eastAsia="方正仿宋简体"/>
          <w:sz w:val="32"/>
          <w:szCs w:val="32"/>
        </w:rPr>
        <w:t xml:space="preserve">                                   2020年</w:t>
      </w:r>
      <w:r>
        <w:rPr>
          <w:rFonts w:hint="eastAsia" w:ascii="Times New Roman" w:hAnsi="Times New Roman" w:eastAsia="方正仿宋简体"/>
          <w:sz w:val="32"/>
          <w:szCs w:val="32"/>
          <w:lang w:val="en-US" w:eastAsia="zh-CN"/>
        </w:rPr>
        <w:t>8</w:t>
      </w:r>
      <w:r>
        <w:rPr>
          <w:rFonts w:hint="eastAsia" w:ascii="Times New Roman" w:hAnsi="Times New Roman" w:eastAsia="方正仿宋简体"/>
          <w:sz w:val="32"/>
          <w:szCs w:val="32"/>
        </w:rPr>
        <w:t>月</w:t>
      </w:r>
      <w:r>
        <w:rPr>
          <w:rFonts w:hint="eastAsia" w:ascii="Times New Roman" w:hAnsi="Times New Roman" w:eastAsia="方正仿宋简体"/>
          <w:sz w:val="32"/>
          <w:szCs w:val="32"/>
          <w:lang w:val="en-US" w:eastAsia="zh-CN"/>
        </w:rPr>
        <w:t>31</w:t>
      </w:r>
      <w:r>
        <w:rPr>
          <w:rFonts w:hint="eastAsia" w:ascii="Times New Roman" w:hAnsi="Times New Roman" w:eastAsia="方正仿宋简体"/>
          <w:sz w:val="32"/>
          <w:szCs w:val="32"/>
        </w:rPr>
        <w:t>日</w:t>
      </w:r>
    </w:p>
    <w:p>
      <w:pPr>
        <w:adjustRightInd w:val="0"/>
        <w:snapToGrid w:val="0"/>
        <w:spacing w:line="556" w:lineRule="exact"/>
        <w:rPr>
          <w:rFonts w:ascii="Times New Roman" w:hAnsi="Times New Roman" w:eastAsia="方正仿宋简体"/>
          <w:sz w:val="32"/>
          <w:szCs w:val="32"/>
        </w:rPr>
      </w:pPr>
    </w:p>
    <w:p>
      <w:pPr>
        <w:adjustRightInd w:val="0"/>
        <w:snapToGrid w:val="0"/>
        <w:spacing w:line="556" w:lineRule="exact"/>
        <w:rPr>
          <w:rFonts w:ascii="Times New Roman" w:hAnsi="Times New Roman" w:eastAsia="方正仿宋简体"/>
          <w:sz w:val="32"/>
          <w:szCs w:val="32"/>
        </w:rPr>
      </w:pPr>
    </w:p>
    <w:p>
      <w:pPr>
        <w:adjustRightInd w:val="0"/>
        <w:snapToGrid w:val="0"/>
        <w:spacing w:line="556" w:lineRule="exact"/>
        <w:rPr>
          <w:rFonts w:ascii="Times New Roman" w:hAnsi="Times New Roman" w:eastAsia="方正仿宋简体"/>
          <w:sz w:val="32"/>
          <w:szCs w:val="32"/>
        </w:rPr>
      </w:pPr>
    </w:p>
    <w:p>
      <w:pPr>
        <w:adjustRightInd w:val="0"/>
        <w:snapToGrid w:val="0"/>
        <w:spacing w:line="556" w:lineRule="exact"/>
        <w:rPr>
          <w:rFonts w:ascii="Times New Roman" w:hAnsi="Times New Roman" w:eastAsia="方正仿宋简体"/>
          <w:sz w:val="32"/>
          <w:szCs w:val="32"/>
        </w:rPr>
      </w:pPr>
    </w:p>
    <w:p>
      <w:pPr>
        <w:adjustRightInd w:val="0"/>
        <w:snapToGrid w:val="0"/>
        <w:spacing w:line="556" w:lineRule="exact"/>
        <w:rPr>
          <w:rFonts w:ascii="Times New Roman" w:hAnsi="Times New Roman" w:eastAsia="方正仿宋简体"/>
          <w:sz w:val="32"/>
          <w:szCs w:val="32"/>
        </w:rPr>
      </w:pPr>
    </w:p>
    <w:p>
      <w:pPr>
        <w:adjustRightInd w:val="0"/>
        <w:snapToGrid w:val="0"/>
        <w:spacing w:line="556" w:lineRule="exact"/>
        <w:rPr>
          <w:rFonts w:ascii="Times New Roman" w:hAnsi="Times New Roman" w:eastAsia="方正仿宋简体"/>
          <w:sz w:val="32"/>
          <w:szCs w:val="32"/>
        </w:rPr>
      </w:pPr>
    </w:p>
    <w:p>
      <w:pPr>
        <w:adjustRightInd w:val="0"/>
        <w:snapToGrid w:val="0"/>
        <w:spacing w:line="556" w:lineRule="exact"/>
        <w:rPr>
          <w:rFonts w:ascii="Times New Roman" w:hAnsi="Times New Roman" w:eastAsia="方正仿宋简体"/>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p>
    <w:p>
      <w:pPr>
        <w:adjustRightInd w:val="0"/>
        <w:snapToGrid w:val="0"/>
        <w:spacing w:line="556" w:lineRule="exact"/>
        <w:rPr>
          <w:rFonts w:ascii="Times New Roman" w:hAnsi="Times New Roman" w:eastAsia="方正仿宋_GBK"/>
          <w:sz w:val="32"/>
          <w:szCs w:val="32"/>
        </w:rPr>
      </w:pPr>
      <w:bookmarkStart w:id="0" w:name="_GoBack"/>
      <w:bookmarkEnd w:id="0"/>
      <w:r>
        <w:rPr>
          <w:rFonts w:ascii="Times New Roman" w:hAnsi="Times New Roman" w:eastAsia="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390525</wp:posOffset>
                </wp:positionV>
                <wp:extent cx="56007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0.75pt;height:0pt;width:441pt;z-index:251661312;mso-width-relative:page;mso-height-relative:page;" filled="f" stroked="t" coordsize="21600,21600" o:gfxdata="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hLzKg0wAAAAYBAAAPAAAAAAAAAAEAIAAAACIAAABk&#10;cnMvZG93bnJldi54bWxQSwECFAAUAAAACACHTuJA0wfvTtIBAACKAwAADgAAAAAAAAABACAAAAAi&#10;AQAAZHJzL2Uyb0RvYy54bWxQSwUGAAAAAAYABgBZAQAAZgUAAAAA&#10;">
                <v:fill on="f" focussize="0,0"/>
                <v:stroke color="#000000" joinstyle="round"/>
                <v:imagedata o:title=""/>
                <o:lock v:ext="edit" aspectratio="f"/>
              </v:line>
            </w:pict>
          </mc:Fallback>
        </mc:AlternateContent>
      </w:r>
    </w:p>
    <w:p>
      <w:pPr>
        <w:adjustRightInd w:val="0"/>
        <w:snapToGrid w:val="0"/>
        <w:spacing w:line="556" w:lineRule="exact"/>
        <w:rPr>
          <w:rFonts w:ascii="Times New Roman" w:hAnsi="Times New Roman" w:eastAsia="方正仿宋简体"/>
          <w:sz w:val="28"/>
          <w:szCs w:val="28"/>
        </w:rPr>
      </w:pPr>
      <w:r>
        <w:rPr>
          <w:rFonts w:hint="eastAsia" w:ascii="Times New Roman" w:hAnsi="Times New Roman" w:eastAsia="方正仿宋简体"/>
          <w:sz w:val="28"/>
          <w:szCs w:val="28"/>
        </w:rPr>
        <w:t xml:space="preserve">  抄送：州人民政府，州财政局，州审计局，州统计局，州生态环境局，</w:t>
      </w:r>
    </w:p>
    <w:p>
      <w:pPr>
        <w:adjustRightInd w:val="0"/>
        <w:snapToGrid w:val="0"/>
        <w:spacing w:line="556" w:lineRule="exact"/>
        <w:rPr>
          <w:rFonts w:ascii="Times New Roman" w:hAnsi="Times New Roman" w:eastAsia="方正仿宋简体"/>
          <w:sz w:val="28"/>
          <w:szCs w:val="28"/>
        </w:rPr>
      </w:pPr>
      <w:r>
        <w:rPr>
          <w:rFonts w:hint="eastAsia" w:ascii="Times New Roman" w:hAnsi="Times New Roman" w:eastAsia="方正仿宋简体"/>
          <w:sz w:val="28"/>
          <w:szCs w:val="28"/>
        </w:rPr>
        <w:t xml:space="preserve">        州住建局，州自然资源和规划局，本委领导。</w:t>
      </w:r>
    </w:p>
    <w:p>
      <w:pPr>
        <w:adjustRightInd w:val="0"/>
        <w:snapToGrid w:val="0"/>
        <w:spacing w:line="556" w:lineRule="exact"/>
        <w:ind w:firstLine="280" w:firstLineChars="100"/>
        <w:rPr>
          <w:rFonts w:eastAsia="方正仿宋简体"/>
        </w:rPr>
      </w:pPr>
      <w:r>
        <w:rPr>
          <w:rFonts w:ascii="Times New Roman" w:hAnsi="Times New Roman" w:eastAsia="方正仿宋_GBK"/>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50800</wp:posOffset>
                </wp:positionV>
                <wp:extent cx="56007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pt;height:0pt;width:441pt;z-index:251659264;mso-width-relative:page;mso-height-relative:page;" filled="f" stroked="t" coordsize="21600,21600" o:gfxdata="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xAWNIAAAAEAQAADwAAAAAAAAABACAAAAAiAAAAZHJz&#10;L2Rvd25yZXYueG1sUEsBAhQAFAAAAAgAh07iQCa6Q4zRAQAAigMAAA4AAAAAAAAAAQAgAAAAIQEA&#10;AGRycy9lMm9Eb2MueG1sUEsFBgAAAAAGAAYAWQEAAGQFAAAAAA==&#10;">
                <v:fill on="f" focussize="0,0"/>
                <v:stroke color="#000000" joinstyle="round"/>
                <v:imagedata o:title=""/>
                <o:lock v:ext="edit" aspectratio="f"/>
              </v:line>
            </w:pict>
          </mc:Fallback>
        </mc:AlternateContent>
      </w:r>
      <w:r>
        <w:rPr>
          <w:rFonts w:hint="eastAsia" w:ascii="Times New Roman" w:hAnsi="Times New Roman" w:eastAsia="方正仿宋简体"/>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356235</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1016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28.05pt;height:0pt;width:441pt;z-index:251660288;mso-width-relative:page;mso-height-relative:page;" filled="f" stroked="t" coordsize="21600,21600" o:gfxdata="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pEFhJ0gAAAAYBAAAPAAAAAAAAAAEAIAAAACIAAABkcnMv&#10;ZG93bnJldi54bWxQSwECFAAUAAAACACHTuJACt2ZedABAACLAwAADgAAAAAAAAABACAAAAAhAQAA&#10;ZHJzL2Uyb0RvYy54bWxQSwUGAAAAAAYABgBZAQAAYwUAAAAA&#10;">
                <v:fill on="f" focussize="0,0"/>
                <v:stroke weight="0.8pt" color="#000000" joinstyle="round"/>
                <v:imagedata o:title=""/>
                <o:lock v:ext="edit" aspectratio="f"/>
              </v:line>
            </w:pict>
          </mc:Fallback>
        </mc:AlternateContent>
      </w:r>
      <w:r>
        <w:rPr>
          <w:rFonts w:hint="eastAsia" w:ascii="Times New Roman" w:hAnsi="Times New Roman" w:eastAsia="方正仿宋简体"/>
          <w:sz w:val="28"/>
          <w:szCs w:val="28"/>
        </w:rPr>
        <w:t xml:space="preserve">迪庆州发展和改革委员会农经科             2020年 </w:t>
      </w:r>
      <w:r>
        <w:rPr>
          <w:rFonts w:hint="eastAsia" w:ascii="Times New Roman" w:hAnsi="Times New Roman" w:eastAsia="方正仿宋简体"/>
          <w:sz w:val="28"/>
          <w:szCs w:val="28"/>
          <w:lang w:val="en-US" w:eastAsia="zh-CN"/>
        </w:rPr>
        <w:t>8</w:t>
      </w:r>
      <w:r>
        <w:rPr>
          <w:rFonts w:hint="eastAsia" w:ascii="Times New Roman" w:hAnsi="Times New Roman" w:eastAsia="方正仿宋简体"/>
          <w:sz w:val="28"/>
          <w:szCs w:val="28"/>
        </w:rPr>
        <w:t>月</w:t>
      </w:r>
      <w:r>
        <w:rPr>
          <w:rFonts w:hint="eastAsia" w:ascii="Times New Roman" w:hAnsi="Times New Roman" w:eastAsia="方正仿宋简体"/>
          <w:sz w:val="28"/>
          <w:szCs w:val="28"/>
          <w:lang w:val="en-US" w:eastAsia="zh-CN"/>
        </w:rPr>
        <w:t>31</w:t>
      </w:r>
      <w:r>
        <w:rPr>
          <w:rFonts w:hint="eastAsia" w:ascii="Times New Roman" w:hAnsi="Times New Roman" w:eastAsia="方正仿宋简体"/>
          <w:sz w:val="28"/>
          <w:szCs w:val="28"/>
        </w:rPr>
        <w:t>日印发</w:t>
      </w:r>
    </w:p>
    <w:p/>
    <w:sectPr>
      <w:footerReference r:id="rId3" w:type="default"/>
      <w:pgSz w:w="11906" w:h="16838"/>
      <w:pgMar w:top="2098" w:right="1417" w:bottom="1984" w:left="141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DA9E4"/>
    <w:multiLevelType w:val="singleLevel"/>
    <w:tmpl w:val="396DA9E4"/>
    <w:lvl w:ilvl="0" w:tentative="0">
      <w:start w:val="1"/>
      <w:numFmt w:val="chineseCounting"/>
      <w:suff w:val="nothing"/>
      <w:lvlText w:val="%1、"/>
      <w:lvlJc w:val="left"/>
      <w:rPr>
        <w:rFonts w:hint="eastAsia"/>
      </w:rPr>
    </w:lvl>
  </w:abstractNum>
  <w:abstractNum w:abstractNumId="1">
    <w:nsid w:val="5E133EE5"/>
    <w:multiLevelType w:val="multilevel"/>
    <w:tmpl w:val="5E133EE5"/>
    <w:lvl w:ilvl="0" w:tentative="0">
      <w:start w:val="1"/>
      <w:numFmt w:val="decimal"/>
      <w:suff w:val="space"/>
      <w:lvlText w:val="%1  "/>
      <w:lvlJc w:val="left"/>
      <w:pPr>
        <w:ind w:left="425" w:hanging="425"/>
      </w:pPr>
      <w:rPr>
        <w:rFonts w:hint="eastAsia"/>
      </w:rPr>
    </w:lvl>
    <w:lvl w:ilvl="1" w:tentative="0">
      <w:start w:val="1"/>
      <w:numFmt w:val="decimal"/>
      <w:suff w:val="space"/>
      <w:lvlText w:val="%1.%2  "/>
      <w:lvlJc w:val="left"/>
      <w:pPr>
        <w:ind w:left="425" w:hanging="425"/>
      </w:pPr>
      <w:rPr>
        <w:rFonts w:hint="eastAsia"/>
      </w:rPr>
    </w:lvl>
    <w:lvl w:ilvl="2" w:tentative="0">
      <w:start w:val="1"/>
      <w:numFmt w:val="decimal"/>
      <w:suff w:val="space"/>
      <w:lvlText w:val="%1.%2.%3  "/>
      <w:lvlJc w:val="left"/>
      <w:pPr>
        <w:ind w:left="425" w:hanging="425"/>
      </w:pPr>
      <w:rPr>
        <w:rFonts w:hint="eastAsia"/>
      </w:rPr>
    </w:lvl>
    <w:lvl w:ilvl="3" w:tentative="0">
      <w:start w:val="1"/>
      <w:numFmt w:val="decimal"/>
      <w:pStyle w:val="2"/>
      <w:suff w:val="space"/>
      <w:lvlText w:val="%1.%2.%3.%4  "/>
      <w:lvlJc w:val="left"/>
      <w:pPr>
        <w:ind w:left="425" w:hanging="425"/>
      </w:pPr>
      <w:rPr>
        <w:rFonts w:hint="eastAsia"/>
      </w:rPr>
    </w:lvl>
    <w:lvl w:ilvl="4" w:tentative="0">
      <w:start w:val="1"/>
      <w:numFmt w:val="decimal"/>
      <w:suff w:val="space"/>
      <w:lvlText w:val="%5） "/>
      <w:lvlJc w:val="left"/>
      <w:pPr>
        <w:ind w:left="0" w:firstLine="425"/>
      </w:pPr>
      <w:rPr>
        <w:rFonts w:hint="eastAsia"/>
      </w:rPr>
    </w:lvl>
    <w:lvl w:ilvl="5" w:tentative="0">
      <w:start w:val="1"/>
      <w:numFmt w:val="decimal"/>
      <w:suff w:val="space"/>
      <w:lvlText w:val="（%6）"/>
      <w:lvlJc w:val="left"/>
      <w:pPr>
        <w:ind w:left="0" w:firstLine="567"/>
      </w:pPr>
      <w:rPr>
        <w:rFonts w:hint="default" w:ascii="Arial" w:hAnsi="Arial"/>
      </w:rPr>
    </w:lvl>
    <w:lvl w:ilvl="6" w:tentative="0">
      <w:start w:val="1"/>
      <w:numFmt w:val="decimal"/>
      <w:lvlRestart w:val="2"/>
      <w:suff w:val="space"/>
      <w:lvlText w:val="表%1.%2-%7"/>
      <w:lvlJc w:val="left"/>
      <w:pPr>
        <w:ind w:left="0" w:firstLine="200"/>
      </w:pPr>
      <w:rPr>
        <w:rFonts w:hint="eastAsia"/>
        <w:lang w:val="en-US"/>
      </w:rPr>
    </w:lvl>
    <w:lvl w:ilvl="7" w:tentative="0">
      <w:start w:val="1"/>
      <w:numFmt w:val="decimal"/>
      <w:lvlRestart w:val="2"/>
      <w:suff w:val="space"/>
      <w:lvlText w:val="图%1.%2-%8"/>
      <w:lvlJc w:val="left"/>
      <w:pPr>
        <w:ind w:left="0" w:firstLine="0"/>
      </w:pPr>
      <w:rPr>
        <w:rFonts w:hint="eastAsia"/>
      </w:rPr>
    </w:lvl>
    <w:lvl w:ilvl="8" w:tentative="0">
      <w:start w:val="1"/>
      <w:numFmt w:val="none"/>
      <w:lvlText w:val=""/>
      <w:lvlJc w:val="left"/>
      <w:pPr>
        <w:ind w:left="425" w:hanging="42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05C4D"/>
    <w:rsid w:val="00083A49"/>
    <w:rsid w:val="001A0F01"/>
    <w:rsid w:val="00321A80"/>
    <w:rsid w:val="003602B8"/>
    <w:rsid w:val="00396A72"/>
    <w:rsid w:val="003E433B"/>
    <w:rsid w:val="00763631"/>
    <w:rsid w:val="00D00FCD"/>
    <w:rsid w:val="00DB07FD"/>
    <w:rsid w:val="00DC15C1"/>
    <w:rsid w:val="00EE3ACF"/>
    <w:rsid w:val="00EF0168"/>
    <w:rsid w:val="01E56AB7"/>
    <w:rsid w:val="03421B92"/>
    <w:rsid w:val="0C8F75DA"/>
    <w:rsid w:val="0DFF1314"/>
    <w:rsid w:val="0FD94763"/>
    <w:rsid w:val="10AA5687"/>
    <w:rsid w:val="10B000E5"/>
    <w:rsid w:val="11CC0650"/>
    <w:rsid w:val="1237404E"/>
    <w:rsid w:val="13001285"/>
    <w:rsid w:val="134470AC"/>
    <w:rsid w:val="16E332FB"/>
    <w:rsid w:val="19E5444F"/>
    <w:rsid w:val="1DC62A06"/>
    <w:rsid w:val="1E50217C"/>
    <w:rsid w:val="1F201652"/>
    <w:rsid w:val="200E6274"/>
    <w:rsid w:val="20324A2A"/>
    <w:rsid w:val="20C536C5"/>
    <w:rsid w:val="2386306B"/>
    <w:rsid w:val="23BB304D"/>
    <w:rsid w:val="27157E17"/>
    <w:rsid w:val="29EF3BEF"/>
    <w:rsid w:val="2D6C40A6"/>
    <w:rsid w:val="30EF5709"/>
    <w:rsid w:val="32054F52"/>
    <w:rsid w:val="349728F4"/>
    <w:rsid w:val="38F040BA"/>
    <w:rsid w:val="39860AD8"/>
    <w:rsid w:val="3EF46A18"/>
    <w:rsid w:val="3FF547C9"/>
    <w:rsid w:val="401E62DC"/>
    <w:rsid w:val="421F342A"/>
    <w:rsid w:val="4BA6161C"/>
    <w:rsid w:val="4C296070"/>
    <w:rsid w:val="54D90085"/>
    <w:rsid w:val="597F3A54"/>
    <w:rsid w:val="5D9E72ED"/>
    <w:rsid w:val="5E75500A"/>
    <w:rsid w:val="61306EF6"/>
    <w:rsid w:val="654C4F61"/>
    <w:rsid w:val="65605C4D"/>
    <w:rsid w:val="65B215E5"/>
    <w:rsid w:val="660E1A51"/>
    <w:rsid w:val="6D072D0E"/>
    <w:rsid w:val="6DC04E21"/>
    <w:rsid w:val="6EA6537F"/>
    <w:rsid w:val="71CE799B"/>
    <w:rsid w:val="727C108D"/>
    <w:rsid w:val="76556272"/>
    <w:rsid w:val="76E1792C"/>
    <w:rsid w:val="78BD5764"/>
    <w:rsid w:val="7A4038D1"/>
    <w:rsid w:val="7B9009E0"/>
    <w:rsid w:val="7BBA7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4"/>
    <w:basedOn w:val="1"/>
    <w:next w:val="3"/>
    <w:qFormat/>
    <w:uiPriority w:val="1"/>
    <w:pPr>
      <w:keepNext/>
      <w:keepLines/>
      <w:numPr>
        <w:ilvl w:val="3"/>
        <w:numId w:val="1"/>
      </w:numPr>
      <w:spacing w:line="560" w:lineRule="exact"/>
      <w:jc w:val="left"/>
      <w:outlineLvl w:val="3"/>
    </w:pPr>
    <w:rPr>
      <w:rFonts w:ascii="Arial" w:hAnsi="Arial"/>
      <w:bCs/>
      <w:sz w:val="28"/>
      <w:szCs w:val="28"/>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3">
    <w:name w:val="正文N"/>
    <w:basedOn w:val="1"/>
    <w:qFormat/>
    <w:uiPriority w:val="0"/>
    <w:pPr>
      <w:spacing w:line="560" w:lineRule="exact"/>
      <w:ind w:firstLine="560" w:firstLineChars="200"/>
    </w:pPr>
    <w:rPr>
      <w:rFonts w:ascii="仿宋_GB2312" w:eastAsia="仿宋_GB2312"/>
      <w:sz w:val="28"/>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8">
    <w:name w:val="段"/>
    <w:basedOn w:val="1"/>
    <w:qFormat/>
    <w:uiPriority w:val="0"/>
    <w:pPr>
      <w:ind w:firstLine="580"/>
    </w:pPr>
    <w:rPr>
      <w:rFonts w:ascii="宋体" w:hAnsi="宋体"/>
      <w:bCs/>
      <w:snapToGrid w:val="0"/>
      <w:kern w:val="0"/>
      <w:sz w:val="28"/>
      <w:szCs w:val="28"/>
    </w:rPr>
  </w:style>
  <w:style w:type="paragraph" w:customStyle="1" w:styleId="9">
    <w:name w:val="正文缩进1"/>
    <w:basedOn w:val="1"/>
    <w:qFormat/>
    <w:uiPriority w:val="0"/>
    <w:pPr>
      <w:ind w:firstLine="420"/>
    </w:pPr>
  </w:style>
  <w:style w:type="paragraph" w:customStyle="1" w:styleId="10">
    <w:name w:val="正文（标准）"/>
    <w:basedOn w:val="1"/>
    <w:next w:val="1"/>
    <w:semiHidden/>
    <w:qFormat/>
    <w:uiPriority w:val="0"/>
    <w:pPr>
      <w:snapToGrid w:val="0"/>
      <w:spacing w:line="360" w:lineRule="auto"/>
      <w:ind w:firstLine="525"/>
    </w:pPr>
    <w:rPr>
      <w:rFonts w:ascii="宋体" w:hAnsi="宋体"/>
      <w:color w:val="000000"/>
      <w:kern w:val="0"/>
      <w:sz w:val="2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7</Pages>
  <Words>371</Words>
  <Characters>2116</Characters>
  <Lines>17</Lines>
  <Paragraphs>4</Paragraphs>
  <TotalTime>2</TotalTime>
  <ScaleCrop>false</ScaleCrop>
  <LinksUpToDate>false</LinksUpToDate>
  <CharactersWithSpaces>2483</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2020-08-26T00:57:00Z</dcterms:created>
  <dc:creator>Administrator</dc:creator>
  <cp:lastModifiedBy>Administrator</cp:lastModifiedBy>
  <cp:lastPrinted>2020-08-31T02:01:00Z</cp:lastPrinted>
  <dcterms:modified xsi:type="dcterms:W3CDTF">2020-12-10T09:46:00Z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