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line="700" w:lineRule="exact"/>
        <w:jc w:val="center"/>
        <w:rPr>
          <w:rFonts w:ascii="方正小标宋_GBK" w:eastAsia="方正小标宋_GBK" w:hAnsiTheme="majorEastAsia"/>
          <w:sz w:val="44"/>
          <w:szCs w:val="44"/>
        </w:rPr>
      </w:pPr>
      <w:r>
        <w:rPr>
          <w:rFonts w:hint="eastAsia" w:ascii="方正小标宋_GBK" w:eastAsia="方正小标宋_GBK" w:hAnsiTheme="majorEastAsia"/>
          <w:sz w:val="44"/>
          <w:szCs w:val="44"/>
        </w:rPr>
        <w:t>迪庆州新冠肺炎疫情常态化监测预警工作实施方案</w:t>
      </w:r>
    </w:p>
    <w:p>
      <w:pPr>
        <w:spacing w:line="700" w:lineRule="exact"/>
        <w:ind w:firstLine="640" w:firstLineChars="200"/>
        <w:rPr>
          <w:rFonts w:ascii="方正仿宋_GBK" w:eastAsia="方正仿宋_GBK"/>
          <w:sz w:val="32"/>
          <w:szCs w:val="32"/>
        </w:rPr>
      </w:pPr>
      <w:r>
        <w:rPr>
          <w:rFonts w:hint="eastAsia" w:ascii="方正仿宋_GBK" w:eastAsia="方正仿宋_GBK"/>
          <w:sz w:val="32"/>
          <w:szCs w:val="32"/>
        </w:rPr>
        <w:t>为提高新冠肺炎监测敏感性和分析预警能力，做到早发现、早报告和实时预警，有效采取针对性防控措施，防止疫情发生和扩散，根据国家新冠肺炎疫情常态化监测预警工作有关要求，制定本实施方案。</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一、人群监测</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（一）健康码监测。</w:t>
      </w:r>
      <w:r>
        <w:rPr>
          <w:rFonts w:hint="eastAsia" w:ascii="方正仿宋_GBK" w:eastAsia="方正仿宋_GBK"/>
          <w:sz w:val="32"/>
          <w:szCs w:val="32"/>
        </w:rPr>
        <w:t>公共场所广泛推行健康码扫码管理,严格落实“扫码亮码、绿码通行”制度，机场、汽车客运站等交通枢纽和社区（村组）严格执行进出人员扫码和体温监测，发现红黄码及体温异常人员立即按流程做好科学处置。</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（二）病例监测。</w:t>
      </w:r>
      <w:r>
        <w:rPr>
          <w:rFonts w:hint="eastAsia" w:ascii="方正仿宋_GBK" w:eastAsia="方正仿宋_GBK"/>
          <w:sz w:val="32"/>
          <w:szCs w:val="32"/>
        </w:rPr>
        <w:t>医疗机构严格落实首诊负责制，对接诊的所有发热病例、住院病例（特别是急性呼吸道感染）进行新冠病毒核酸检测。在本地出现新发病例后，根据风险评估结果，对疫情涉及的区域范围内近14天与病例、无症状感染者有接触或共同暴露的人群进行新冠病毒核酸检测。发现新冠肺炎确诊病例、疑似病例、无症状感染者要在2小时内完成网络直报，并在24小时内完成流行病学调查。</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（三）口岸监测。</w:t>
      </w:r>
      <w:r>
        <w:rPr>
          <w:rFonts w:hint="eastAsia" w:ascii="方正仿宋_GBK" w:eastAsia="方正仿宋_GBK"/>
          <w:sz w:val="32"/>
          <w:szCs w:val="32"/>
        </w:rPr>
        <w:t>所有航空、陆路水路口岸均严格执行入境人员发热、呼吸道症状等监测，境外入滇人员全部集中医学隔离观察14天，并开展2次核酸检测，一旦出现异常立即闭环转送定点医疗机构。</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（四）重点场所监测。</w:t>
      </w:r>
      <w:r>
        <w:rPr>
          <w:rFonts w:hint="eastAsia" w:ascii="方正仿宋_GBK" w:eastAsia="方正仿宋_GBK"/>
          <w:sz w:val="32"/>
          <w:szCs w:val="32"/>
        </w:rPr>
        <w:t>养老机构等民政服务机构、监管场所、学校和托幼机构、餐馆、农贸(集贸、海鲜)市场等重点场所要做好机构内人员及从业人员健康监测，每日检测体温并监测是否有发热、干咳等呼吸道症状或腹泻等消化道症状，发现异常人员及时就近转送至发热门诊进行新冠病毒核酸检测。三县市卫生健康局每月两次抽取一定数量的农贸（集贸、海鲜）市场人员、医疗机构人员、文旅行业从业人员、冷链物流、冷藏冷冻仓库、外卖和快递、出租车司机等重点行业从业人员进行新冠病毒核酸检测。</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（五）社区监测。</w:t>
      </w:r>
      <w:r>
        <w:rPr>
          <w:rFonts w:hint="eastAsia" w:ascii="方正仿宋_GBK" w:eastAsia="方正仿宋_GBK"/>
          <w:sz w:val="32"/>
          <w:szCs w:val="32"/>
        </w:rPr>
        <w:t>各街道（乡镇)、社区(村）明确责任人，对纳入社区管理的来自高中风险地区人员、入境人员等做好发热、呼吸道症状等监测。在本地出现新发病例后,组织社区工作人员、医务人员、民警等开展逐户排查。发现14天内出现发热、干咳等呼吸道症状或腹泻等消化道症状的，及时就近转送至具有发热门诊(诊室)的医疗机构进行新冠病毒核酸检测。</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（六）病原学监测。</w:t>
      </w:r>
      <w:r>
        <w:rPr>
          <w:rFonts w:hint="eastAsia" w:ascii="方正仿宋_GBK" w:eastAsia="方正仿宋_GBK"/>
          <w:sz w:val="32"/>
          <w:szCs w:val="32"/>
        </w:rPr>
        <w:t>组织哨点医院每周采集一定数量的有发热等症状的病例样本进行新冠病毒核酸检测，并将核酸检测阳性样本送至省疾控中心开展新冠病毒分离和全基因组测序分析。</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（七）药品销售监测。</w:t>
      </w:r>
      <w:r>
        <w:rPr>
          <w:rFonts w:hint="eastAsia" w:ascii="方正仿宋_GBK" w:eastAsia="方正仿宋_GBK"/>
          <w:sz w:val="32"/>
          <w:szCs w:val="32"/>
          <w:lang w:val="en-US" w:eastAsia="zh-CN"/>
        </w:rPr>
        <w:t>各</w:t>
      </w:r>
      <w:r>
        <w:rPr>
          <w:rFonts w:hint="eastAsia" w:ascii="方正仿宋_GBK" w:eastAsia="方正仿宋_GBK"/>
          <w:sz w:val="32"/>
          <w:szCs w:val="32"/>
        </w:rPr>
        <w:t>县市区选择至少1家在市区内有连锁分店的药店，监测退烧、止咳、抗病毒、抗菌素等药品销售情况，药店每日记录药品销售情况并上报当地药品监督管理部门。在本地出现新发病例后，药店可在销售上述药品时实施实名登记制度，并将信息上报当地药品监督管理部门，药品监督管理部门及时报告当地指挥部,由指挥部部署相关街道（乡镇）追踪有发热等症状的病人并引导其及时就医。</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二、环境监测</w:t>
      </w:r>
    </w:p>
    <w:p>
      <w:pPr>
        <w:spacing w:line="700" w:lineRule="exact"/>
        <w:ind w:firstLine="640" w:firstLineChars="200"/>
        <w:rPr>
          <w:rFonts w:hint="eastAsia" w:ascii="仿宋" w:hAnsi="仿宋" w:eastAsia="仿宋"/>
          <w:sz w:val="32"/>
          <w:szCs w:val="32"/>
        </w:rPr>
      </w:pPr>
      <w:r>
        <w:rPr>
          <w:rFonts w:hint="eastAsia" w:ascii="楷体" w:hAnsi="楷体" w:eastAsia="楷体"/>
          <w:sz w:val="32"/>
          <w:szCs w:val="32"/>
        </w:rPr>
        <w:t>（八）农贸市场环境监测。</w:t>
      </w:r>
      <w:r>
        <w:rPr>
          <w:rFonts w:hint="eastAsia" w:ascii="方正仿宋_GBK" w:eastAsia="方正仿宋_GBK"/>
          <w:sz w:val="32"/>
          <w:szCs w:val="32"/>
          <w:lang w:val="en-US" w:eastAsia="zh-CN"/>
        </w:rPr>
        <w:t>各</w:t>
      </w:r>
      <w:r>
        <w:rPr>
          <w:rFonts w:hint="eastAsia" w:ascii="方正仿宋_GBK" w:eastAsia="方正仿宋_GBK"/>
          <w:sz w:val="32"/>
          <w:szCs w:val="32"/>
        </w:rPr>
        <w:t>县市区</w:t>
      </w:r>
      <w:r>
        <w:rPr>
          <w:rFonts w:hint="eastAsia" w:ascii="仿宋" w:hAnsi="仿宋" w:eastAsia="仿宋" w:cs="楷体"/>
          <w:bCs/>
          <w:kern w:val="0"/>
          <w:sz w:val="32"/>
          <w:szCs w:val="32"/>
        </w:rPr>
        <w:t>选择辖区内</w:t>
      </w:r>
      <w:r>
        <w:rPr>
          <w:rFonts w:hint="eastAsia" w:ascii="仿宋" w:hAnsi="仿宋" w:eastAsia="仿宋"/>
          <w:sz w:val="32"/>
          <w:szCs w:val="32"/>
        </w:rPr>
        <w:t>大型农贸市场</w:t>
      </w:r>
      <w:r>
        <w:rPr>
          <w:rFonts w:hint="eastAsia" w:ascii="方正仿宋_GBK" w:eastAsia="方正仿宋_GBK"/>
          <w:sz w:val="32"/>
          <w:szCs w:val="32"/>
        </w:rPr>
        <w:t>、农产品批发市场（海鲜市场），每月两次对排水系统中污水、存放售卖冷冻冷藏海鲜水产品和肉（禽）类食品摊位的设施、用具、冰箱等采集样本进行新冠病毒核酸检测。</w:t>
      </w:r>
      <w:r>
        <w:rPr>
          <w:rFonts w:hint="eastAsia" w:ascii="仿宋" w:hAnsi="仿宋" w:eastAsia="仿宋"/>
          <w:sz w:val="32"/>
          <w:szCs w:val="32"/>
        </w:rPr>
        <w:t xml:space="preserve">  </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（九）医疗机构环境监测。</w:t>
      </w:r>
      <w:r>
        <w:rPr>
          <w:rFonts w:hint="eastAsia" w:ascii="方正仿宋_GBK" w:eastAsia="方正仿宋_GBK"/>
          <w:sz w:val="32"/>
          <w:szCs w:val="32"/>
        </w:rPr>
        <w:t>设置发热门诊的医疗机构，每月两次对发热门诊、呼吸科和感染科门诊病房的地面、墙壁、物体表面、厕所、医院污水采集样本进行新冠病毒核酸检测。</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（十）冷链食品监测。</w:t>
      </w:r>
      <w:r>
        <w:rPr>
          <w:rFonts w:hint="eastAsia" w:ascii="方正仿宋_GBK" w:eastAsia="方正仿宋_GBK"/>
          <w:sz w:val="32"/>
          <w:szCs w:val="32"/>
        </w:rPr>
        <w:t>海关部门对进口冷链食品进行新冠病毒核酸检测。卫生健康、市场监督管理等部门每周对冷链食品特别是自疫情高发国家和地区进口食品进行新冠病毒核酸检测。</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三、大数据分析利用</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（十一）信息收集报送。</w:t>
      </w:r>
      <w:r>
        <w:rPr>
          <w:rFonts w:hint="eastAsia" w:ascii="方正仿宋_GBK" w:eastAsia="方正仿宋_GBK"/>
          <w:sz w:val="32"/>
          <w:szCs w:val="32"/>
          <w:lang w:val="en-US" w:eastAsia="zh-CN"/>
        </w:rPr>
        <w:t>各</w:t>
      </w:r>
      <w:r>
        <w:rPr>
          <w:rFonts w:hint="eastAsia" w:ascii="方正仿宋_GBK" w:eastAsia="方正仿宋_GBK"/>
          <w:sz w:val="32"/>
          <w:szCs w:val="32"/>
        </w:rPr>
        <w:t>县市卫生健康局要充分利用传染病疫情网络直报系统和发热门诊监测网络，教育部门要利用学生健康监测系统，药品监督管理部门要利用药店药品销售系统，海关部门要利用入境人员、进口食品检验检疫系统，网信部门要利用舆情监测系统，按要求及时向当地指挥部上报相关信息，并依托全国一体化政务服务平台、国家“互联网+监管”系统等平台实现部门间信息共享。</w:t>
      </w:r>
      <w:r>
        <w:rPr>
          <w:rFonts w:hint="eastAsia" w:ascii="方正仿宋_GBK" w:eastAsia="方正仿宋_GBK"/>
          <w:sz w:val="32"/>
          <w:szCs w:val="32"/>
          <w:lang w:val="en-US" w:eastAsia="zh-CN"/>
        </w:rPr>
        <w:t>各县市</w:t>
      </w:r>
      <w:r>
        <w:rPr>
          <w:rFonts w:hint="eastAsia" w:ascii="方正仿宋_GBK" w:eastAsia="方正仿宋_GBK"/>
          <w:sz w:val="32"/>
          <w:szCs w:val="32"/>
        </w:rPr>
        <w:t>应充分利用12320热线电话或网络平台，鼓励居民提供疫情线索或进行疫情报告。第三方检测机构、科研院所等发现新冠病毒核酸检测阳性者要及时报告当地卫生健康部门。</w:t>
      </w:r>
      <w:r>
        <w:rPr>
          <w:rFonts w:hint="eastAsia" w:ascii="方正仿宋_GBK" w:eastAsia="方正仿宋_GBK"/>
          <w:sz w:val="32"/>
          <w:szCs w:val="32"/>
          <w:lang w:val="en-US" w:eastAsia="zh-CN"/>
        </w:rPr>
        <w:t>各县市</w:t>
      </w:r>
      <w:bookmarkStart w:id="0" w:name="_GoBack"/>
      <w:bookmarkEnd w:id="0"/>
      <w:r>
        <w:rPr>
          <w:rFonts w:hint="eastAsia" w:ascii="方正仿宋_GBK" w:eastAsia="方正仿宋_GBK"/>
          <w:sz w:val="32"/>
          <w:szCs w:val="32"/>
        </w:rPr>
        <w:t>样本检测结果应当在12小时内反馈。</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（十二）数据分析利用。</w:t>
      </w:r>
      <w:r>
        <w:rPr>
          <w:rFonts w:hint="eastAsia" w:ascii="方正仿宋_GBK" w:eastAsia="方正仿宋_GBK"/>
          <w:sz w:val="32"/>
          <w:szCs w:val="32"/>
          <w:lang w:val="en-US" w:eastAsia="zh-CN"/>
        </w:rPr>
        <w:t>各县市</w:t>
      </w:r>
      <w:r>
        <w:rPr>
          <w:rFonts w:hint="eastAsia" w:ascii="方正仿宋_GBK" w:eastAsia="方正仿宋_GBK"/>
          <w:sz w:val="32"/>
          <w:szCs w:val="32"/>
        </w:rPr>
        <w:t>要成立由公共卫生、临床医学、实验室检测、大数据分析等领域专家组成的工作组,定期分析各部门系统上报的监测数据，综合研判疫情趋势,提出风险评估结果和预警响应建议</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（十三）建立信息平台。</w:t>
      </w:r>
      <w:r>
        <w:rPr>
          <w:rFonts w:hint="eastAsia" w:ascii="方正仿宋_GBK" w:eastAsia="方正仿宋_GBK"/>
          <w:sz w:val="32"/>
          <w:szCs w:val="32"/>
          <w:lang w:val="en-US" w:eastAsia="zh-CN"/>
        </w:rPr>
        <w:t>各县市</w:t>
      </w:r>
      <w:r>
        <w:rPr>
          <w:rFonts w:hint="eastAsia" w:ascii="方正仿宋_GBK" w:eastAsia="方正仿宋_GBK"/>
          <w:sz w:val="32"/>
          <w:szCs w:val="32"/>
        </w:rPr>
        <w:t>要积极推动建立新冠肺炎疫情监测数据分析预警响应信息平台建设，充分发挥智能化信息技术优势，定制生成各类监测数据报表，实现每日、每周监测数据的可视化展示和自动化分析。</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（十四）预警响应。</w:t>
      </w:r>
      <w:r>
        <w:rPr>
          <w:rFonts w:hint="eastAsia" w:ascii="方正仿宋_GBK" w:eastAsia="方正仿宋_GBK"/>
          <w:sz w:val="32"/>
          <w:szCs w:val="32"/>
          <w:lang w:val="en-US" w:eastAsia="zh-CN"/>
        </w:rPr>
        <w:t>各县市</w:t>
      </w:r>
      <w:r>
        <w:rPr>
          <w:rFonts w:hint="eastAsia" w:ascii="方正仿宋_GBK" w:eastAsia="方正仿宋_GBK"/>
          <w:sz w:val="32"/>
          <w:szCs w:val="32"/>
        </w:rPr>
        <w:t>卫生健康部门收到新发病例信息后，要立即向同级指挥部及上级卫生健康部门报告。加强病例及密切接触者之间的协查并共同采取管控措施。州卫生健康部门要根据多渠道监测数据和风险评估结果，及时向社会发布健康风险提示，并根据需要向同级人民政府提出发布预警和启动应急响应的建议。</w:t>
      </w:r>
      <w:r>
        <w:rPr>
          <w:rFonts w:hint="eastAsia" w:ascii="方正仿宋_GBK" w:eastAsia="方正仿宋_GBK"/>
          <w:sz w:val="32"/>
          <w:szCs w:val="32"/>
          <w:lang w:val="en-US" w:eastAsia="zh-CN"/>
        </w:rPr>
        <w:t>各县市</w:t>
      </w:r>
      <w:r>
        <w:rPr>
          <w:rFonts w:hint="eastAsia" w:ascii="方正仿宋_GBK" w:eastAsia="方正仿宋_GBK"/>
          <w:sz w:val="32"/>
          <w:szCs w:val="32"/>
        </w:rPr>
        <w:t>要按照有关法律、行政法规和国家和省规定的权限、程序，按照授权及时向社会发布预警信息，公开透明发布疫情信息，做好防控政策措施宣传解读，提高公众自我防护意识；启动应急响应，开展监测报告、传染源控制、医疗救治、城乡社区防控等工作。</w:t>
      </w:r>
    </w:p>
    <w:p>
      <w:pPr>
        <w:spacing w:line="700" w:lineRule="exact"/>
        <w:ind w:firstLine="640" w:firstLineChars="200"/>
        <w:rPr>
          <w:rFonts w:ascii="黑体" w:hAnsi="黑体" w:eastAsia="黑体"/>
          <w:sz w:val="32"/>
          <w:szCs w:val="32"/>
        </w:rPr>
      </w:pPr>
      <w:r>
        <w:rPr>
          <w:rFonts w:hint="eastAsia" w:ascii="黑体" w:hAnsi="黑体" w:eastAsia="黑体"/>
          <w:sz w:val="32"/>
          <w:szCs w:val="32"/>
        </w:rPr>
        <w:t>四、组织保障</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（十五）组织领导。</w:t>
      </w:r>
      <w:r>
        <w:rPr>
          <w:rFonts w:hint="eastAsia" w:ascii="方正仿宋_GBK" w:eastAsia="方正仿宋_GBK"/>
          <w:sz w:val="32"/>
          <w:szCs w:val="32"/>
        </w:rPr>
        <w:t>各级应对疫情工作领导小组指挥部要加强对常态化监测预警工作的组织领导，按照本方案要求制定本级工作方案，明确各部门职责。卫生健康、网信、教育体育、工业和信息化、公安、民政、司法、交通运输、商务、海关、市场监督管理、移民、铁路、民航、邮政管理、中医药、药品监督管理等部门要建立协调机制，根据本部门职能和工作特点制定监测预警方案并做好组织实施，确保人员到位、物资到位、培训到位、责任到位。</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（十六）监测要求。</w:t>
      </w:r>
      <w:r>
        <w:rPr>
          <w:rFonts w:hint="eastAsia" w:ascii="方正仿宋_GBK" w:eastAsia="方正仿宋_GBK"/>
          <w:sz w:val="32"/>
          <w:szCs w:val="32"/>
          <w:lang w:val="en-US" w:eastAsia="zh-CN"/>
        </w:rPr>
        <w:t>各县市</w:t>
      </w:r>
      <w:r>
        <w:rPr>
          <w:rFonts w:hint="eastAsia" w:ascii="方正仿宋_GBK" w:eastAsia="方正仿宋_GBK"/>
          <w:sz w:val="32"/>
          <w:szCs w:val="32"/>
        </w:rPr>
        <w:t>对重点人群、重点场所、重点环境、重点食品的采样和核酸检测，按云南省疾控中心下发的《</w:t>
      </w:r>
      <w:r>
        <w:rPr>
          <w:rFonts w:hint="eastAsia" w:ascii="仿宋" w:hAnsi="仿宋" w:eastAsia="仿宋" w:cs="仿宋"/>
          <w:sz w:val="32"/>
          <w:szCs w:val="32"/>
        </w:rPr>
        <w:t>迪庆州新冠肺炎常态化防控核酸监测工作技术方案</w:t>
      </w:r>
      <w:r>
        <w:rPr>
          <w:rFonts w:hint="eastAsia" w:ascii="方正仿宋_GBK" w:eastAsia="方正仿宋_GBK"/>
          <w:sz w:val="32"/>
          <w:szCs w:val="32"/>
        </w:rPr>
        <w:t>》要求，结合当地实际和本实施方案内容确定采样和检测数量，在满足采样数量的基础上可适当增加采样品种和采样数量。</w:t>
      </w:r>
    </w:p>
    <w:p>
      <w:pPr>
        <w:spacing w:line="700" w:lineRule="exact"/>
        <w:ind w:firstLine="640" w:firstLineChars="200"/>
        <w:rPr>
          <w:rFonts w:ascii="方正仿宋_GBK" w:eastAsia="方正仿宋_GBK"/>
          <w:sz w:val="32"/>
          <w:szCs w:val="32"/>
        </w:rPr>
      </w:pPr>
      <w:r>
        <w:rPr>
          <w:rFonts w:hint="eastAsia" w:ascii="楷体" w:hAnsi="楷体" w:eastAsia="楷体"/>
          <w:sz w:val="32"/>
          <w:szCs w:val="32"/>
        </w:rPr>
        <w:t>（十七）经费保障。</w:t>
      </w:r>
      <w:r>
        <w:rPr>
          <w:rFonts w:hint="eastAsia" w:ascii="方正仿宋_GBK" w:eastAsia="方正仿宋_GBK"/>
          <w:sz w:val="32"/>
          <w:szCs w:val="32"/>
          <w:lang w:val="en-US" w:eastAsia="zh-CN"/>
        </w:rPr>
        <w:t>各县市</w:t>
      </w:r>
      <w:r>
        <w:rPr>
          <w:rFonts w:hint="eastAsia" w:ascii="方正仿宋_GBK" w:eastAsia="方正仿宋_GBK"/>
          <w:sz w:val="32"/>
          <w:szCs w:val="32"/>
        </w:rPr>
        <w:t>各相关部门要安排经费，对信息平台建设、样本采集、实验室检测、数据报送等工作给予支持，确保常态化监测预警工作顺利开展。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A7"/>
    <w:rsid w:val="000A4DC8"/>
    <w:rsid w:val="00123F19"/>
    <w:rsid w:val="001712AC"/>
    <w:rsid w:val="001F66D4"/>
    <w:rsid w:val="002E79AB"/>
    <w:rsid w:val="00711F84"/>
    <w:rsid w:val="00A403A7"/>
    <w:rsid w:val="00BB7F17"/>
    <w:rsid w:val="00E00FB5"/>
    <w:rsid w:val="00E26D56"/>
    <w:rsid w:val="00F12474"/>
    <w:rsid w:val="00FB3B8A"/>
    <w:rsid w:val="0E107978"/>
    <w:rsid w:val="3D74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382</Words>
  <Characters>2182</Characters>
  <Lines>18</Lines>
  <Paragraphs>5</Paragraphs>
  <TotalTime>0</TotalTime>
  <ScaleCrop>false</ScaleCrop>
  <LinksUpToDate>false</LinksUpToDate>
  <CharactersWithSpaces>2559</CharactersWithSpaces>
  <Application>WPS Office_10.1.0.7578_F1E327BC-269C-435d-A152-05C5408002CA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2020-09-01T08:44:00Z</dcterms:created>
  <dc:creator>USER-</dc:creator>
  <cp:lastModifiedBy>钟继伟</cp:lastModifiedBy>
  <cp:lastPrinted>2020-09-02T07:03:00Z</cp:lastPrinted>
  <dcterms:modified xsi:type="dcterms:W3CDTF">2020-09-03T02:02:48Z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