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704840" cy="1931035"/>
            <wp:effectExtent l="0" t="0" r="10160" b="12065"/>
            <wp:docPr id="3" name="图片 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4840" cy="193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6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320" w:firstLineChars="100"/>
        <w:jc w:val="center"/>
        <w:textAlignment w:val="auto"/>
        <w:rPr>
          <w:rFonts w:hint="eastAsia" w:ascii="方正楷体简体" w:hAnsi="方正楷体简体" w:eastAsia="方正楷体简体" w:cs="方正楷体简体"/>
          <w:sz w:val="44"/>
          <w:szCs w:val="4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迪发改基础〔2020〕15号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44"/>
          <w:szCs w:val="44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36830</wp:posOffset>
                </wp:positionV>
                <wp:extent cx="5566410" cy="6985"/>
                <wp:effectExtent l="0" t="19050" r="15240" b="3111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6410" cy="698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9pt;margin-top:2.9pt;height:0.55pt;width:438.3pt;z-index:251665408;mso-width-relative:page;mso-height-relative:page;" filled="f" stroked="t" coordsize="21600,21600" o:gfxdata="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Ul+tnYAAAABQEAAA8A&#10;AAAAAAAAAQAgAAAAIgAAAGRycy9kb3ducmV2LnhtbFBLAQIUABQAAAAIAIdO4kCV3BFc3gEAAJoD&#10;AAAOAAAAAAAAAAEAIAAAACcBAABkcnMvZTJvRG9jLnhtbFBLBQYAAAAABgAGAFkBAAB3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迪庆州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  <w:lang w:eastAsia="zh-CN"/>
        </w:rPr>
        <w:t>德钦县羊拉公路（奔子栏至曲宗桥）淹没还建工程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可行性研究</w:t>
      </w:r>
      <w:r>
        <w:rPr>
          <w:rFonts w:hint="eastAsia" w:ascii="方正小标宋简体" w:hAnsi="宋体" w:eastAsia="方正小标宋简体"/>
          <w:color w:val="auto"/>
          <w:sz w:val="44"/>
          <w:szCs w:val="44"/>
          <w:lang w:eastAsia="zh-CN"/>
        </w:rPr>
        <w:t>报告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的批复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德钦县发展和改革局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《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德钦县发展和改革局关于请求对德钦县羊拉公路（奔子栏至曲宗桥）淹没还建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工程可行性研究报告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给予审查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的请示》（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德发改发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〔20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20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〕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89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号）及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有关资料收悉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方正仿宋简体" w:hAnsi="宋体" w:eastAsia="方正仿宋简体"/>
          <w:color w:val="000000"/>
          <w:sz w:val="32"/>
          <w:szCs w:val="32"/>
        </w:rPr>
        <w:t>我委组织有关专家对《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德钦县羊拉公路（奔子栏至曲宗桥）淹没还建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工程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可行性研究报告</w:t>
      </w:r>
      <w:r>
        <w:rPr>
          <w:rFonts w:hint="eastAsia" w:ascii="方正仿宋简体" w:hAnsi="宋体" w:eastAsia="方正仿宋简体"/>
          <w:color w:val="000000"/>
          <w:sz w:val="32"/>
          <w:szCs w:val="32"/>
        </w:rPr>
        <w:t>》（以下简称《可研报告》）进行了审查</w:t>
      </w:r>
      <w:r>
        <w:rPr>
          <w:rFonts w:hint="eastAsia" w:ascii="方正仿宋简体" w:hAnsi="宋体" w:eastAsia="方正仿宋简体"/>
          <w:color w:val="000000"/>
          <w:sz w:val="32"/>
          <w:szCs w:val="32"/>
          <w:lang w:eastAsia="zh-CN"/>
        </w:rPr>
        <w:t>，并经第十三届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州人民政府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第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61次常务会议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研究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同意，批准该项目建设</w:t>
      </w:r>
      <w:r>
        <w:rPr>
          <w:rFonts w:hint="eastAsia" w:ascii="方正仿宋简体" w:hAnsi="宋体" w:eastAsia="方正仿宋简体"/>
          <w:color w:val="000000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德钦县羊拉公路（奔子栏至曲宗桥）淹没还建工程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的建设对完善德钦县区域路网、促进金沙江水电开发、带动沿线地方经济、保持社会稳定、促进旅游业发展等方面起着十分重要的作用。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简体" w:hAnsi="宋体" w:eastAsia="方正仿宋简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一、路线方案。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路线起点位于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奔子栏镇国道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214线K1947+300处，沿金沙江西岸布线，在K0+280处跨越水边寺小河后由南向北升坡展线，在K7+355处设隧道穿越山脊，在拟建的阿洛共电站大坝顶（K10+000处），高程2155米上方70米至80米通过大坝后降坡展线，于K13+095处设一座T型梁桥跨书松河，然后沿山势降坡布线止于电站淹没还建达拉至曲宗桥公路。连接线起点位于K20+640右侧，沿山势降坡展线，于LK0+780处设回头曲线后继续降坡至LK1+110处接现有的达拉至曲宗桥公路。路线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全长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21.890公里，其中主线20.780公里，连接线1.110公里</w:t>
      </w:r>
      <w:r>
        <w:rPr>
          <w:rFonts w:hint="eastAsia" w:ascii="方正仿宋简体" w:hAnsi="宋体" w:eastAsia="方正仿宋简体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简体" w:hAnsi="宋体" w:eastAsia="方正仿宋简体"/>
          <w:color w:val="000000"/>
          <w:sz w:val="32"/>
          <w:szCs w:val="32"/>
        </w:rPr>
      </w:pPr>
      <w:r>
        <w:rPr>
          <w:rFonts w:hint="eastAsia" w:ascii="方正仿宋简体" w:hAnsi="宋体" w:eastAsia="方正仿宋简体"/>
          <w:color w:val="000000"/>
          <w:sz w:val="32"/>
          <w:szCs w:val="32"/>
          <w:lang w:eastAsia="zh-CN"/>
        </w:rPr>
        <w:t>主要控制点：奔子栏镇、国道</w:t>
      </w:r>
      <w:r>
        <w:rPr>
          <w:rFonts w:hint="eastAsia" w:ascii="方正仿宋简体" w:hAnsi="宋体" w:eastAsia="方正仿宋简体"/>
          <w:color w:val="000000"/>
          <w:sz w:val="32"/>
          <w:szCs w:val="32"/>
          <w:lang w:val="en-US" w:eastAsia="zh-CN"/>
        </w:rPr>
        <w:t>214线、阿洛共电站规划位置、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电站淹没还建达拉至曲宗桥公路、曲宗桥</w:t>
      </w:r>
      <w:r>
        <w:rPr>
          <w:rFonts w:hint="eastAsia" w:ascii="方正仿宋简体" w:hAnsi="宋体" w:eastAsia="方正仿宋简体"/>
          <w:color w:val="000000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建设规模技术标准。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本项目按双向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两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车道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级公路标准建设，即：设计速度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公里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/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小时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、路基宽度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7.5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米，连接线路基宽度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6.5米，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汽车荷载等级公路-Ⅱ级。路线全长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21.890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公里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隧道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655米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 xml:space="preserve">/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1处，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大桥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2684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 xml:space="preserve">米/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座，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中桥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352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 xml:space="preserve">米/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座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，涵洞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51道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、投资估算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项目估算总投资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69555.8952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万元，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每公里造价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3177.5192万元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为切实防范地方政府债务风险，请按照相关政策规定，统筹做好项目资金的筹措，严禁以债务性资金作为项目建设资金，严禁违反规定新增政府债务。项目建设资金不落实，严禁开工建设。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、在初步设计阶段要进一步做好以下工作：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（一）结合区域路网和城乡规划以及工程地质，进一步优化路线方案。加强局部路线方案比选，深化路线方案研究。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（二）加强以桥梁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和隧道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为重点的工程水文地质勘察，深化选址及其工程方案比选，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>加强桥梁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抗震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>设计，确保施工及运营安全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（三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>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工程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>方案设计应紧密结合并满足环境保护、水土保持等各项专项评价结论及其批复意见的要求。采取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切实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>措施保护沿线生态环境，尽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可能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>减少耕地占用。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（四）补充水文资料，并认真核查路基、桥涵设计洪水位高程是否满足要求。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五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、请项目单位严格执行国家有关招投标规定，工程勘察、设计、建筑工程、监理、重要材料等必须全部实行公开招标。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六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、请会同有关部门督促项目单位按照建设环境友好、资源节约型公路的要求，优化设计，把保护环境和生态、节约和集约用地、节能减排等工作落实到位。项目建设期间要加强管理，落实征地拆迁相应政策和措施，合理掌握建设工期，确保工程质量，严格控制项目总投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七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、请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>督促有关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部门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>切实落实各项风险防范化解措施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，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>制定有效的应急处置预案，保障项目建设顺利实施。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八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、其他意见详见《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德钦县羊拉公路（奔子栏至曲宗桥）淹没还建工程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工程可行性研究报告专家审查意见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0" w:firstLineChars="10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0" w:firstLineChars="10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0" w:firstLineChars="10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迪庆州发展和改革委员会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520" w:firstLineChars="11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2020年10月23日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280" w:firstLineChars="1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97155</wp:posOffset>
                </wp:positionV>
                <wp:extent cx="56007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25pt;margin-top:7.65pt;height:0pt;width:441pt;z-index:251660288;mso-width-relative:page;mso-height-relative:page;" filled="f" stroked="t" coordsize="21600,21600" o:gfxdata="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TlJustYAAAAJAQAADwAA&#10;AAAAAAABACAAAAAiAAAAZHJzL2Rvd25yZXYueG1sUEsBAhQAFAAAAAgAh07iQJxug2TfAQAApAMA&#10;AA4AAAAAAAAAAQAgAAAAJQ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抄送：本委领导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,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州自然资源和规划局，州生态环境局，州水务局，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 xml:space="preserve">   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州林业林草局，州交通运输局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方正仿宋简体" w:hAnsi="方正仿宋简体" w:eastAsia="方正仿宋简体" w:cs="方正仿宋简体"/>
          <w:color w:val="FF000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317500</wp:posOffset>
                </wp:positionV>
                <wp:extent cx="56007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25pt;height:0pt;width:441pt;z-index:251659264;mso-width-relative:page;mso-height-relative:page;" filled="f" stroked="t" coordsize="21600,21600" o:gfxdata="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g/OBbVAAAACQEAAA8AAAAA&#10;AAAAAQAgAAAAIgAAAGRycy9kb3ducmV2LnhtbFBLAQIUABQAAAAIAIdO4kDjtlyD3gEAAKQDAAAO&#10;AAAAAAAAAAEAIAAAACQ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43180</wp:posOffset>
                </wp:positionV>
                <wp:extent cx="56007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3.4pt;height:0pt;width:441pt;z-index:251658240;mso-width-relative:page;mso-height-relative:page;" filled="f" stroked="t" coordsize="21600,21600" o:gfxdata="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2XzVDUAAAABwEAAA8AAAAA&#10;AAAAAQAgAAAAIgAAAGRycy9kb3ducmV2LnhtbFBLAQIUABQAAAAIAIdO4kD82Qsd3wEAAKQDAAAO&#10;AAAAAAAAAAEAIAAAACM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迪庆州发展和改革委员会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基础设施发展科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   20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20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年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月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23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日印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KKc1bQ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43F3B"/>
    <w:rsid w:val="27336F0E"/>
    <w:rsid w:val="368C13DA"/>
    <w:rsid w:val="43EE05A1"/>
    <w:rsid w:val="4AE66F2C"/>
    <w:rsid w:val="4C8628B5"/>
    <w:rsid w:val="531D5CD8"/>
    <w:rsid w:val="5D392A26"/>
    <w:rsid w:val="6684271B"/>
    <w:rsid w:val="6A5672BB"/>
    <w:rsid w:val="6ADA560A"/>
    <w:rsid w:val="6CEF608A"/>
    <w:rsid w:val="76784AC5"/>
    <w:rsid w:val="77E0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样式 宋体 小四1"/>
    <w:qFormat/>
    <w:uiPriority w:val="0"/>
    <w:rPr>
      <w:rFonts w:ascii="宋体" w:hAnsi="宋体" w:eastAsia="宋体"/>
      <w:sz w:val="24"/>
    </w:rPr>
  </w:style>
  <w:style w:type="paragraph" w:customStyle="1" w:styleId="6">
    <w:name w:val="样式 宋体 小四 Char Char Char"/>
    <w:basedOn w:val="1"/>
    <w:qFormat/>
    <w:uiPriority w:val="0"/>
    <w:pPr>
      <w:widowControl w:val="0"/>
      <w:spacing w:line="360" w:lineRule="auto"/>
      <w:textAlignment w:val="auto"/>
    </w:pPr>
    <w:rPr>
      <w:rFonts w:ascii="宋体" w:hAnsi="宋体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2020-09-16T15:13:00Z</dcterms:created>
  <dc:creator>Administrator</dc:creator>
  <cp:lastModifiedBy>Administrator</cp:lastModifiedBy>
  <cp:lastPrinted>2020-10-23T01:53:29Z</cp:lastPrinted>
  <dcterms:modified xsi:type="dcterms:W3CDTF">2020-10-23T01:59:26Z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