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华文行楷" w:eastAsia="华文行楷"/>
          <w:color w:val="FF0000"/>
          <w:spacing w:val="-80"/>
          <w:sz w:val="96"/>
          <w:szCs w:val="96"/>
          <w:lang w:eastAsia="zh-CN"/>
        </w:rPr>
      </w:pPr>
      <w:bookmarkStart w:id="0" w:name="OLE_LINK3"/>
      <w:r>
        <w:rPr>
          <w:rFonts w:hint="eastAsia" w:ascii="华文行楷" w:eastAsia="华文行楷"/>
          <w:color w:val="FF0000"/>
          <w:spacing w:val="-80"/>
          <w:sz w:val="96"/>
          <w:szCs w:val="96"/>
        </w:rPr>
        <w:t>迪庆</w:t>
      </w:r>
      <w:r>
        <w:rPr>
          <w:rFonts w:hint="eastAsia" w:ascii="华文行楷" w:eastAsia="华文行楷"/>
          <w:color w:val="FF0000"/>
          <w:spacing w:val="-80"/>
          <w:sz w:val="96"/>
          <w:szCs w:val="96"/>
          <w:lang w:eastAsia="zh-CN"/>
        </w:rPr>
        <w:t>州市场监督管理局</w:t>
      </w:r>
      <w:bookmarkEnd w:id="0"/>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华文行楷" w:eastAsia="华文行楷"/>
          <w:color w:val="FF0000"/>
          <w:spacing w:val="-80"/>
          <w:sz w:val="144"/>
          <w:szCs w:val="144"/>
        </w:rPr>
      </w:pPr>
      <w:r>
        <w:rPr>
          <w:rFonts w:hint="eastAsia" w:ascii="华文行楷" w:eastAsia="华文行楷"/>
          <w:color w:val="FF0000"/>
          <w:spacing w:val="-80"/>
          <w:sz w:val="144"/>
          <w:szCs w:val="144"/>
          <w:lang w:eastAsia="zh-CN"/>
        </w:rPr>
        <w:t>简</w:t>
      </w:r>
      <w:r>
        <w:rPr>
          <w:rFonts w:hint="eastAsia" w:ascii="华文行楷" w:eastAsia="华文行楷"/>
          <w:color w:val="FF0000"/>
          <w:spacing w:val="-80"/>
          <w:sz w:val="144"/>
          <w:szCs w:val="144"/>
          <w:lang w:val="en-US" w:eastAsia="zh-CN"/>
        </w:rPr>
        <w:t xml:space="preserve">  </w:t>
      </w:r>
      <w:r>
        <w:rPr>
          <w:rFonts w:hint="eastAsia" w:ascii="华文行楷" w:eastAsia="华文行楷"/>
          <w:color w:val="FF0000"/>
          <w:spacing w:val="-80"/>
          <w:sz w:val="144"/>
          <w:szCs w:val="144"/>
          <w:lang w:eastAsia="zh-CN"/>
        </w:rPr>
        <w:t>报</w:t>
      </w:r>
    </w:p>
    <w:p>
      <w:pPr>
        <w:pStyle w:val="3"/>
        <w:spacing w:line="540" w:lineRule="exact"/>
        <w:ind w:firstLine="643"/>
        <w:jc w:val="center"/>
        <w:rPr>
          <w:rFonts w:hint="eastAsia" w:ascii="楷体_GB2312" w:hAnsi="宋体" w:eastAsia="楷体_GB2312"/>
          <w:b/>
          <w:bCs/>
          <w:sz w:val="32"/>
        </w:rPr>
      </w:pPr>
      <w:r>
        <w:rPr>
          <w:rFonts w:hint="eastAsia" w:ascii="楷体_GB2312" w:hAnsi="宋体" w:eastAsia="楷体_GB2312"/>
          <w:b/>
          <w:bCs/>
          <w:sz w:val="32"/>
        </w:rPr>
        <w:t>第</w:t>
      </w:r>
      <w:r>
        <w:rPr>
          <w:rFonts w:hint="eastAsia" w:ascii="楷体_GB2312" w:hAnsi="宋体" w:eastAsia="楷体_GB2312"/>
          <w:b/>
          <w:bCs/>
          <w:sz w:val="32"/>
          <w:lang w:val="en-US" w:eastAsia="zh-CN"/>
        </w:rPr>
        <w:t>30</w:t>
      </w:r>
      <w:r>
        <w:rPr>
          <w:rFonts w:hint="eastAsia" w:ascii="楷体_GB2312" w:hAnsi="宋体" w:eastAsia="楷体_GB2312"/>
          <w:b/>
          <w:bCs/>
          <w:sz w:val="32"/>
        </w:rPr>
        <w:t>期</w:t>
      </w:r>
    </w:p>
    <w:p>
      <w:pPr>
        <w:pStyle w:val="3"/>
        <w:spacing w:line="540" w:lineRule="exact"/>
        <w:ind w:firstLine="643"/>
        <w:jc w:val="center"/>
        <w:outlineLvl w:val="0"/>
        <w:rPr>
          <w:rFonts w:hint="eastAsia" w:ascii="楷体_GB2312" w:hAnsi="宋体" w:eastAsia="楷体_GB2312"/>
          <w:b/>
          <w:bCs/>
          <w:sz w:val="32"/>
        </w:rPr>
      </w:pPr>
      <w:r>
        <w:rPr>
          <w:rFonts w:hint="eastAsia" w:ascii="楷体_GB2312" w:hAnsi="宋体" w:eastAsia="楷体_GB2312"/>
          <w:b/>
          <w:bCs/>
          <w:sz w:val="32"/>
          <w:lang w:val="en-US" w:eastAsia="zh-CN"/>
        </w:rPr>
        <w:t>(</w:t>
      </w:r>
      <w:r>
        <w:rPr>
          <w:rFonts w:hint="eastAsia" w:ascii="楷体_GB2312" w:hAnsi="宋体" w:eastAsia="楷体_GB2312"/>
          <w:b/>
          <w:bCs/>
          <w:sz w:val="32"/>
        </w:rPr>
        <w:t>总第</w:t>
      </w:r>
      <w:r>
        <w:rPr>
          <w:rFonts w:hint="eastAsia" w:ascii="楷体_GB2312" w:hAnsi="宋体" w:eastAsia="楷体_GB2312"/>
          <w:b/>
          <w:bCs/>
          <w:sz w:val="32"/>
          <w:lang w:val="en-US" w:eastAsia="zh-CN"/>
        </w:rPr>
        <w:t>174期)</w:t>
      </w:r>
    </w:p>
    <w:p>
      <w:pPr>
        <w:jc w:val="center"/>
        <w:rPr>
          <w:rFonts w:hint="eastAsia" w:ascii="仿宋_GB2312" w:eastAsia="仿宋_GB2312"/>
          <w:sz w:val="24"/>
          <w:szCs w:val="24"/>
          <w:lang w:eastAsia="zh-CN"/>
        </w:rPr>
      </w:pPr>
    </w:p>
    <w:p>
      <w:pPr>
        <w:jc w:val="center"/>
        <w:rPr>
          <w:rFonts w:hint="eastAsia" w:ascii="仿宋_GB2312" w:eastAsia="仿宋_GB2312"/>
          <w:sz w:val="32"/>
          <w:szCs w:val="32"/>
        </w:rPr>
      </w:pPr>
      <w:r>
        <w:rPr>
          <w:rFonts w:hint="eastAsia"/>
        </w:rPr>
        <mc:AlternateContent>
          <mc:Choice Requires="wps">
            <w:drawing>
              <wp:anchor distT="0" distB="0" distL="114300" distR="114300" simplePos="0" relativeHeight="251664384" behindDoc="0" locked="0" layoutInCell="1" allowOverlap="1">
                <wp:simplePos x="0" y="0"/>
                <wp:positionH relativeFrom="column">
                  <wp:posOffset>-58420</wp:posOffset>
                </wp:positionH>
                <wp:positionV relativeFrom="paragraph">
                  <wp:posOffset>317500</wp:posOffset>
                </wp:positionV>
                <wp:extent cx="5410200" cy="0"/>
                <wp:effectExtent l="0" t="13970" r="0" b="24130"/>
                <wp:wrapNone/>
                <wp:docPr id="3" name="直接连接符 3"/>
                <wp:cNvGraphicFramePr/>
                <a:graphic xmlns:a="http://schemas.openxmlformats.org/drawingml/2006/main">
                  <a:graphicData uri="http://schemas.microsoft.com/office/word/2010/wordprocessingShape">
                    <wps:wsp>
                      <wps:cNvCnPr/>
                      <wps:spPr>
                        <a:xfrm>
                          <a:off x="0" y="0"/>
                          <a:ext cx="541020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6pt;margin-top:25pt;height:0pt;width:426pt;z-index:251664384;mso-width-relative:page;mso-height-relative:page;" filled="f" stroked="t" coordsize="21600,21600" o:gfxdata="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ZfI6q1QAAAAgBAAAP&#10;AAAAAAAAAAEAIAAAACIAAABkcnMvZG93bnJldi54bWxQSwECFAAUAAAACACHTuJAL6LMQ+IBAACl&#10;AwAADgAAAAAAAAABACAAAAAkAQAAZHJzL2Uyb0RvYy54bWxQSwUGAAAAAAYABgBZAQAAeAUAAAAA&#10;">
                <v:fill on="f" focussize="0,0"/>
                <v:stroke weight="2.25pt" color="#FF0000" joinstyle="round"/>
                <v:imagedata o:title=""/>
                <o:lock v:ext="edit" aspectratio="f"/>
              </v:line>
            </w:pict>
          </mc:Fallback>
        </mc:AlternateContent>
      </w:r>
      <w:r>
        <w:rPr>
          <w:rFonts w:hint="eastAsia" w:ascii="仿宋_GB2312" w:eastAsia="仿宋_GB2312"/>
          <w:sz w:val="32"/>
          <w:szCs w:val="32"/>
        </w:rPr>
        <w:t xml:space="preserve">迪庆州市场监督管理局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二0</w:t>
      </w:r>
      <w:r>
        <w:rPr>
          <w:rFonts w:hint="eastAsia" w:ascii="仿宋_GB2312" w:eastAsia="仿宋_GB2312"/>
          <w:sz w:val="32"/>
          <w:szCs w:val="32"/>
          <w:lang w:eastAsia="zh-CN"/>
        </w:rPr>
        <w:t>二</w:t>
      </w:r>
      <w:r>
        <w:rPr>
          <w:rFonts w:hint="eastAsia" w:ascii="仿宋_GB2312" w:eastAsia="仿宋_GB2312"/>
          <w:sz w:val="32"/>
          <w:szCs w:val="32"/>
        </w:rPr>
        <w:t>0年</w:t>
      </w:r>
      <w:r>
        <w:rPr>
          <w:rFonts w:hint="eastAsia" w:ascii="仿宋_GB2312" w:eastAsia="仿宋_GB2312"/>
          <w:sz w:val="32"/>
          <w:szCs w:val="32"/>
          <w:lang w:eastAsia="zh-CN"/>
        </w:rPr>
        <w:t>五</w:t>
      </w:r>
      <w:r>
        <w:rPr>
          <w:rFonts w:hint="eastAsia" w:ascii="仿宋_GB2312" w:eastAsia="仿宋_GB2312"/>
          <w:sz w:val="32"/>
          <w:szCs w:val="32"/>
        </w:rPr>
        <w:t>月</w:t>
      </w:r>
      <w:r>
        <w:rPr>
          <w:rFonts w:hint="eastAsia" w:ascii="仿宋_GB2312" w:eastAsia="仿宋_GB2312"/>
          <w:sz w:val="32"/>
          <w:szCs w:val="32"/>
          <w:lang w:eastAsia="zh-CN"/>
        </w:rPr>
        <w:t>十九</w:t>
      </w:r>
      <w:r>
        <w:rPr>
          <w:rFonts w:hint="eastAsia" w:ascii="仿宋_GB2312" w:eastAsia="仿宋_GB2312"/>
          <w:sz w:val="32"/>
          <w:szCs w:val="32"/>
        </w:rPr>
        <w:t>日</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color w:val="000000" w:themeColor="text1"/>
          <w:sz w:val="44"/>
          <w:szCs w:val="44"/>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shd w:val="clear" w:color="auto" w:fill="FFFFFF"/>
          <w:lang w:val="en-US" w:eastAsia="zh-CN"/>
          <w14:textFill>
            <w14:solidFill>
              <w14:schemeClr w14:val="tx1"/>
            </w14:solidFill>
          </w14:textFill>
        </w:rPr>
        <w:t>迪庆州市场监管局</w:t>
      </w:r>
      <w:r>
        <w:rPr>
          <w:rFonts w:hint="eastAsia"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t>对城区眼镜店开展</w:t>
      </w:r>
      <w:r>
        <w:rPr>
          <w:rFonts w:hint="eastAsia" w:ascii="方正小标宋简体" w:hAnsi="方正小标宋简体" w:eastAsia="方正小标宋简体" w:cs="方正小标宋简体"/>
          <w:color w:val="000000" w:themeColor="text1"/>
          <w:sz w:val="44"/>
          <w:szCs w:val="44"/>
          <w:shd w:val="clear" w:color="auto" w:fill="FFFFFF"/>
          <w:lang w:val="en-US" w:eastAsia="zh-CN"/>
          <w14:textFill>
            <w14:solidFill>
              <w14:schemeClr w14:val="tx1"/>
            </w14:solidFill>
          </w14:textFill>
        </w:rPr>
        <w:t>部门</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shd w:val="clear" w:color="auto" w:fill="FFFFFF"/>
          <w:lang w:val="en-US" w:eastAsia="zh-CN"/>
          <w14:textFill>
            <w14:solidFill>
              <w14:schemeClr w14:val="tx1"/>
            </w14:solidFill>
          </w14:textFill>
        </w:rPr>
        <w:t>联合</w:t>
      </w:r>
      <w:r>
        <w:rPr>
          <w:rFonts w:hint="eastAsia"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t>检查</w:t>
      </w:r>
    </w:p>
    <w:p>
      <w:pPr>
        <w:ind w:firstLine="420" w:firstLineChars="200"/>
        <w:rPr>
          <w:rFonts w:hint="eastAsia" w:ascii="方正仿宋_GBK" w:hAnsi="方正仿宋_GBK" w:eastAsia="方正仿宋_GBK" w:cs="方正仿宋_GBK"/>
          <w:color w:val="000000" w:themeColor="text1"/>
          <w:sz w:val="21"/>
          <w:szCs w:val="21"/>
          <w:shd w:val="clear" w:color="auto" w:fill="FFFFFF"/>
          <w14:textFill>
            <w14:solidFill>
              <w14:schemeClr w14:val="tx1"/>
            </w14:solidFill>
          </w14:textFill>
        </w:rPr>
      </w:pPr>
    </w:p>
    <w:p>
      <w:pPr>
        <w:ind w:firstLine="640" w:firstLineChars="200"/>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drawing>
          <wp:anchor distT="0" distB="0" distL="114935" distR="114935" simplePos="0" relativeHeight="251658240" behindDoc="0" locked="0" layoutInCell="1" allowOverlap="1">
            <wp:simplePos x="0" y="0"/>
            <wp:positionH relativeFrom="column">
              <wp:posOffset>116840</wp:posOffset>
            </wp:positionH>
            <wp:positionV relativeFrom="paragraph">
              <wp:posOffset>343535</wp:posOffset>
            </wp:positionV>
            <wp:extent cx="2418080" cy="3076575"/>
            <wp:effectExtent l="0" t="0" r="1270" b="9525"/>
            <wp:wrapSquare wrapText="bothSides"/>
            <wp:docPr id="1" name="图片 1" descr="微信图片_20200519092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519092639"/>
                    <pic:cNvPicPr>
                      <a:picLocks noChangeAspect="1"/>
                    </pic:cNvPicPr>
                  </pic:nvPicPr>
                  <pic:blipFill>
                    <a:blip r:embed="rId5"/>
                    <a:stretch>
                      <a:fillRect/>
                    </a:stretch>
                  </pic:blipFill>
                  <pic:spPr>
                    <a:xfrm>
                      <a:off x="0" y="0"/>
                      <a:ext cx="2418080" cy="3076575"/>
                    </a:xfrm>
                    <a:prstGeom prst="rect">
                      <a:avLst/>
                    </a:prstGeom>
                  </pic:spPr>
                </pic:pic>
              </a:graphicData>
            </a:graphic>
          </wp:anchor>
        </w:drawing>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为</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强化医疗器械监管、加强医保基金规范使用，迪庆州市场监管局与州医疗保障局联合对香格里拉市城区各大眼镜店开展全面检查和政策宣传。</w:t>
      </w:r>
    </w:p>
    <w:p>
      <w:pPr>
        <w:ind w:firstLine="640" w:firstLineChars="200"/>
        <w:rPr>
          <w:rFonts w:hint="eastAsia" w:ascii="方正仿宋_GBK" w:hAnsi="方正仿宋_GBK" w:eastAsia="方正仿宋_GBK" w:cs="方正仿宋_GBK"/>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结合市场监管部门职能职责对各眼镜店医疗器械规范经营情况以及相关经</w:t>
      </w:r>
      <w:r>
        <w:rPr>
          <w:rFonts w:hint="eastAsia" w:ascii="方正仿宋_GBK" w:hAnsi="方正仿宋_GBK" w:eastAsia="方正仿宋_GBK" w:cs="方正仿宋_GBK"/>
          <w:b w:val="0"/>
          <w:i w:val="0"/>
          <w:caps w:val="0"/>
          <w:color w:val="000000" w:themeColor="text1"/>
          <w:spacing w:val="0"/>
          <w:sz w:val="32"/>
          <w:szCs w:val="32"/>
          <w:shd w:val="clear" w:fill="FFFFFF"/>
          <w:lang w:val="en-US" w:eastAsia="zh-CN"/>
          <w14:textFill>
            <w14:solidFill>
              <w14:schemeClr w14:val="tx1"/>
            </w14:solidFill>
          </w14:textFill>
        </w:rPr>
        <w:drawing>
          <wp:anchor distT="0" distB="0" distL="114935" distR="114935" simplePos="0" relativeHeight="251659264" behindDoc="0" locked="0" layoutInCell="1" allowOverlap="1">
            <wp:simplePos x="0" y="0"/>
            <wp:positionH relativeFrom="column">
              <wp:posOffset>-73025</wp:posOffset>
            </wp:positionH>
            <wp:positionV relativeFrom="paragraph">
              <wp:posOffset>1146175</wp:posOffset>
            </wp:positionV>
            <wp:extent cx="2451100" cy="3086735"/>
            <wp:effectExtent l="0" t="0" r="6350" b="18415"/>
            <wp:wrapSquare wrapText="bothSides"/>
            <wp:docPr id="2" name="图片 2" descr="微信图片_20200519092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0519092631"/>
                    <pic:cNvPicPr>
                      <a:picLocks noChangeAspect="1"/>
                    </pic:cNvPicPr>
                  </pic:nvPicPr>
                  <pic:blipFill>
                    <a:blip r:embed="rId6"/>
                    <a:stretch>
                      <a:fillRect/>
                    </a:stretch>
                  </pic:blipFill>
                  <pic:spPr>
                    <a:xfrm>
                      <a:off x="0" y="0"/>
                      <a:ext cx="2451100" cy="3086735"/>
                    </a:xfrm>
                    <a:prstGeom prst="rect">
                      <a:avLst/>
                    </a:prstGeom>
                  </pic:spPr>
                </pic:pic>
              </a:graphicData>
            </a:graphic>
          </wp:anchor>
        </w:drawing>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营资质、管理台账等进行了检查；同时针对</w:t>
      </w:r>
      <w:r>
        <w:rPr>
          <w:rFonts w:hint="eastAsia" w:ascii="方正仿宋_GBK" w:hAnsi="方正仿宋_GBK" w:eastAsia="方正仿宋_GBK" w:cs="方正仿宋_GBK"/>
          <w:b w:val="0"/>
          <w:i w:val="0"/>
          <w:caps w:val="0"/>
          <w:color w:val="000000" w:themeColor="text1"/>
          <w:spacing w:val="0"/>
          <w:sz w:val="32"/>
          <w:szCs w:val="32"/>
          <w:shd w:val="clear" w:fill="FFFFFF"/>
          <w14:textFill>
            <w14:solidFill>
              <w14:schemeClr w14:val="tx1"/>
            </w14:solidFill>
          </w14:textFill>
        </w:rPr>
        <w:t>眼镜店是否违规悬挂、张贴“刷医保卡配眼镜”标识，以及定点医疗机构、定点零售药店是否为眼镜店代刷医保卡配眼镜</w:t>
      </w:r>
      <w:r>
        <w:rPr>
          <w:rFonts w:hint="eastAsia" w:ascii="方正仿宋_GBK" w:hAnsi="方正仿宋_GBK" w:eastAsia="方正仿宋_GBK" w:cs="方正仿宋_GBK"/>
          <w:b w:val="0"/>
          <w:i w:val="0"/>
          <w:caps w:val="0"/>
          <w:color w:val="000000" w:themeColor="text1"/>
          <w:spacing w:val="0"/>
          <w:sz w:val="32"/>
          <w:szCs w:val="32"/>
          <w:shd w:val="clear" w:fill="FFFFFF"/>
          <w:lang w:val="en-US" w:eastAsia="zh-CN"/>
          <w14:textFill>
            <w14:solidFill>
              <w14:schemeClr w14:val="tx1"/>
            </w14:solidFill>
          </w14:textFill>
        </w:rPr>
        <w:t>等情况进行检查。</w:t>
      </w:r>
    </w:p>
    <w:p>
      <w:pPr>
        <w:ind w:firstLine="640" w:firstLineChars="200"/>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检查活动中，</w:t>
      </w:r>
      <w:r>
        <w:rPr>
          <w:rFonts w:hint="eastAsia" w:ascii="方正仿宋_GBK" w:hAnsi="方正仿宋_GBK" w:eastAsia="方正仿宋_GBK" w:cs="方正仿宋_GBK"/>
          <w:b w:val="0"/>
          <w:i w:val="0"/>
          <w:caps w:val="0"/>
          <w:color w:val="000000" w:themeColor="text1"/>
          <w:spacing w:val="0"/>
          <w:sz w:val="32"/>
          <w:szCs w:val="32"/>
          <w:shd w:val="clear" w:fill="FFFFFF"/>
          <w:lang w:val="en-US" w:eastAsia="zh-CN"/>
          <w14:textFill>
            <w14:solidFill>
              <w14:schemeClr w14:val="tx1"/>
            </w14:solidFill>
          </w14:textFill>
        </w:rPr>
        <w:t>对各</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眼镜店</w:t>
      </w:r>
      <w:r>
        <w:rPr>
          <w:rFonts w:hint="eastAsia" w:ascii="方正仿宋_GBK" w:hAnsi="方正仿宋_GBK" w:eastAsia="方正仿宋_GBK" w:cs="方正仿宋_GBK"/>
          <w:b w:val="0"/>
          <w:i w:val="0"/>
          <w:caps w:val="0"/>
          <w:color w:val="000000" w:themeColor="text1"/>
          <w:spacing w:val="0"/>
          <w:sz w:val="32"/>
          <w:szCs w:val="32"/>
          <w:shd w:val="clear" w:fill="FFFFFF"/>
          <w:lang w:val="en-US" w:eastAsia="zh-CN"/>
          <w14:textFill>
            <w14:solidFill>
              <w14:schemeClr w14:val="tx1"/>
            </w14:solidFill>
          </w14:textFill>
        </w:rPr>
        <w:t>进行了相关法规和政策宣传，发放了安全用药用械宣传资料。同时</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要求各眼镜店负责人签订政策知情承诺书，向主管部门承诺，</w:t>
      </w:r>
      <w:r>
        <w:rPr>
          <w:rFonts w:hint="eastAsia" w:ascii="方正仿宋_GBK" w:hAnsi="方正仿宋_GBK" w:eastAsia="方正仿宋_GBK" w:cs="方正仿宋_GBK"/>
          <w:color w:val="000000" w:themeColor="text1"/>
          <w:sz w:val="32"/>
          <w:szCs w:val="32"/>
          <w14:textFill>
            <w14:solidFill>
              <w14:schemeClr w14:val="tx1"/>
            </w14:solidFill>
          </w14:textFill>
        </w:rPr>
        <w:t>在经营活动中自觉遵守</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相关法律</w:t>
      </w:r>
      <w:r>
        <w:rPr>
          <w:rFonts w:hint="eastAsia" w:ascii="方正仿宋_GBK" w:hAnsi="方正仿宋_GBK" w:eastAsia="方正仿宋_GBK" w:cs="方正仿宋_GBK"/>
          <w:color w:val="000000" w:themeColor="text1"/>
          <w:sz w:val="32"/>
          <w:szCs w:val="32"/>
          <w14:textFill>
            <w14:solidFill>
              <w14:schemeClr w14:val="tx1"/>
            </w14:solidFill>
          </w14:textFill>
        </w:rPr>
        <w:t>法规</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规范经营，</w:t>
      </w:r>
      <w:r>
        <w:rPr>
          <w:rFonts w:hint="eastAsia" w:ascii="方正仿宋_GBK" w:hAnsi="方正仿宋_GBK" w:eastAsia="方正仿宋_GBK" w:cs="方正仿宋_GBK"/>
          <w:color w:val="000000" w:themeColor="text1"/>
          <w:sz w:val="32"/>
          <w:szCs w:val="32"/>
          <w14:textFill>
            <w14:solidFill>
              <w14:schemeClr w14:val="tx1"/>
            </w14:solidFill>
          </w14:textFill>
        </w:rPr>
        <w:t>杜绝</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发生违法经营医疗器械以及违规刷取医保卡的</w:t>
      </w:r>
      <w:r>
        <w:rPr>
          <w:rFonts w:hint="eastAsia" w:ascii="方正仿宋_GBK" w:hAnsi="方正仿宋_GBK" w:eastAsia="方正仿宋_GBK" w:cs="方正仿宋_GBK"/>
          <w:color w:val="000000" w:themeColor="text1"/>
          <w:sz w:val="32"/>
          <w:szCs w:val="32"/>
          <w14:textFill>
            <w14:solidFill>
              <w14:schemeClr w14:val="tx1"/>
            </w14:solidFill>
          </w14:textFill>
        </w:rPr>
        <w:t>行为。</w:t>
      </w:r>
      <w:bookmarkStart w:id="1" w:name="_GoBack"/>
      <w:bookmarkEnd w:id="1"/>
    </w:p>
    <w:sectPr>
      <w:footerReference r:id="rId3" w:type="default"/>
      <w:pgSz w:w="11906" w:h="16838"/>
      <w:pgMar w:top="2098" w:right="1474" w:bottom="2041" w:left="1587"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3J9bBAgAA1g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CcNyfWwQIAANYFAAAOAAAAAAAA&#10;AAEAIAAAAB8BAABkcnMvZTJvRG9jLnhtbFBLBQYAAAAABgAGAFkBAABSBg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225B0B"/>
    <w:rsid w:val="0E7D1AEC"/>
    <w:rsid w:val="128E7052"/>
    <w:rsid w:val="18C13593"/>
    <w:rsid w:val="1EA92F1D"/>
    <w:rsid w:val="1EC666C8"/>
    <w:rsid w:val="207056C3"/>
    <w:rsid w:val="20DF7F26"/>
    <w:rsid w:val="23D52BEA"/>
    <w:rsid w:val="2E225B0B"/>
    <w:rsid w:val="32C912AB"/>
    <w:rsid w:val="35992038"/>
    <w:rsid w:val="476246E8"/>
    <w:rsid w:val="49E12535"/>
    <w:rsid w:val="50BC3E5D"/>
    <w:rsid w:val="684F589F"/>
    <w:rsid w:val="68FC020A"/>
    <w:rsid w:val="6BC74928"/>
    <w:rsid w:val="781A39F1"/>
    <w:rsid w:val="7EF65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Body Text Indent"/>
    <w:basedOn w:val="1"/>
    <w:unhideWhenUsed/>
    <w:qFormat/>
    <w:uiPriority w:val="0"/>
    <w:pPr>
      <w:spacing w:line="360" w:lineRule="auto"/>
      <w:ind w:left="-540" w:leftChars="-257" w:firstLine="480" w:firstLineChars="200"/>
    </w:pPr>
    <w:rPr>
      <w:sz w:val="24"/>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迪庆州直属党政机关单位</Company>
  <Pages>1</Pages>
  <Words>0</Words>
  <Characters>0</Characters>
  <Lines>0</Lines>
  <Paragraphs>0</Paragraphs>
  <TotalTime>3</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2020-05-14T07:27:00Z</dcterms:created>
  <dc:creator>州食药监局收发员</dc:creator>
  <cp:lastModifiedBy>维维</cp:lastModifiedBy>
  <dcterms:modified xsi:type="dcterms:W3CDTF">2020-05-19T02:09:51Z</dcterms:modified>
  <dc:title>迪庆州对城区眼镜店开展部门联合检查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