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云南省迪庆藏族自治州白马雪山</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国家级自然保护区管理条例</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（修订草案</w:t>
      </w:r>
      <w:r>
        <w:rPr>
          <w:rFonts w:hint="eastAsia" w:ascii="方正小标宋简体" w:hAnsi="方正小标宋简体" w:eastAsia="方正小标宋简体" w:cs="方正小标宋简体"/>
          <w:b w:val="0"/>
          <w:bCs w:val="0"/>
          <w:sz w:val="44"/>
          <w:szCs w:val="44"/>
          <w:lang w:val="en-US" w:eastAsia="zh-CN"/>
        </w:rPr>
        <w:t>听证修改稿</w:t>
      </w:r>
      <w:r>
        <w:rPr>
          <w:rFonts w:hint="eastAsia" w:ascii="方正小标宋简体" w:hAnsi="方正小标宋简体" w:eastAsia="方正小标宋简体" w:cs="方正小标宋简体"/>
          <w:b w:val="0"/>
          <w:bCs w:val="0"/>
          <w:sz w:val="44"/>
          <w:szCs w:val="44"/>
        </w:rPr>
        <w:t>）</w:t>
      </w:r>
    </w:p>
    <w:bookmarkEnd w:id="0"/>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第一条 为了加强云南白马雪山国家级自然保护区（以下简称保护区）的保护管理，维护生态平衡，促进经济社会可持续发展，根据《中华人民共和国自然保护区条例》、《云南省自然保护区管理条例》等有关法律法规，结合迪庆藏族自治州（以下简称自治州）实际，制定本条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第二条 保护区位于自治州的德钦县、维西傈僳族自治县（以下简称维西县）境内，总面积282106公顷，其地理坐标位于北纬27°24′-28°36′，东经98°55′-99°24′之间，东以金沙江为界，西至巴迪乡结义村克姆统，北起德钦县巴杂丫口，南止塔城镇海尼村子里底，其四至界线由自治州人民政府设立界桩，并向社会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第三条 在保护区内活动的单位和个人应当遵守本条例。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第四条 自治州人民政府建设与管理保护区，应当妥善处理与当地经济建设和居民生产、生活的关系，有效保护生态环境。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第五条 保护区的保护管理应当坚持保护为主、科学管理、以人为本、永续发展的原则，实现生态效益、经济效益和社会效益协调发展。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第六条 自治州人民政府应当加强保护区的保护管理工作，将其纳入国民经济和社会发展规划，保护管理所需经费纳入本级财政预算。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第七条 一切单位和个人都有保护自然环境、自然资源的义务，对破坏、侵占自然环境、自然资源和公共设施等行为都有制止和检举的权利。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第八条 自治州人民政府云南白马雪山国家级自然保护区管护局（以下简称管护局），负责保护区的统一管理，其主要职责是：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（一）宣传贯彻执行有关法律法规和本条例；</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（二）会同有关部门编制保护区专业规划，报经批准后组织实施；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（三）制定保护区管理制度，对保护区内的生产、旅游、经营等活动进行监督和管理；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（四）开展保护区自然资源的监测和调查，并建立档案；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（五）组织开展保护区自然资源的科学研究，并做好科普宣传工作；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（六）参与国内外自然保护组织间的交流与合作；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（七）行使本条例赋予的行政处罚权。</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第九条 自治州人民政府的发展改革、环境保护、国土资源、财政、科技、农牧、林业、文化、旅游、交通运输、公安等有关部门，应当按照各自职责做好保护区的保护管理工作。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德钦县、维西县人民政府及保护区所在地的乡（镇）人民政府和村民委员会（社区）应当协助管护局做好保护区的相关工作。</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第十条 保护区按功能划分为核心区、缓冲区和实验区。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核心区、缓冲区和实验区的界线由自治州人民政府根据国务院批准的《云南白马雪山国家级自然保护区总体规划》划定，并设立界桩，予以公告。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第十一条 禁止任何人进入自然保护区核心区。因科学研究的需要，必须进入核心区从事科学观测、调查活动的，应当事先向管护局提交申请和活动计划，并经省人民政府有关自然保护区主管部门批准。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禁止在自然保护区的缓冲区开展旅游和生产经营活动。因教学科研的目的，需要进入自然保护区的缓冲区从事非破坏性的科学研究、教学实习和标本采集活动的，应当事先向管护局提交申请和活动计划，由管护局批准。并将其活动成果的副本提交管护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因科学研究、野外观测、巡护监测、森林防火等需要必须在核心区和缓冲区建设符合自然保护区管理目标的野外观测站、巡护小道、森林防火等设施的，经国家林业和草原局批准后方可建设。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第十二条 在自然保护的实验区内开展参观、旅游活动的，由管护局编制方案，方案应当符合自然保护区管理目标。严禁开设与自然保护区方向不一致的参观、旅游项目。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第十三条 禁止在自然保护区内进行砍伐、放牧、狩猎、捕捞、采药、开垦、烧荒、开矿、采石、挖沙等活动；但是，法律、行政法规另有规定的除外。</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禁止在自然保护区内损坏公共设施，擅自移动或者毁坏界桩等标识；乱扔乱丢垃圾、废弃物；超标准排放污水、废气等活动。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第十四条 实验区内的项目建设，有关部门在审批前，应当征求管护局的意见。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第十五条 在实验区从事经营性种植业、养殖业和加工业的单位和个人，应当在划定的区域内进行，并接受管护局的指导和监督。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第十六条 自治州人民政府应当加强保护区内的替代能源建设，推广使用沼气、液化气、电等能源，减少森林资源消耗，扶持保护区内的农村居民不断改善生产生活条件。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保护区内农村居民建房等自用木材实行限额采伐管理，林业主管部门在审批前，应当征求管护局的意见，并在实验区的集体林内采伐。</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第十七条 自治州人民政府应当加强保护区内天然草场的保护，尊重原有居民传统生产生活习俗，科学引导，规范管理畜牧业生产活动，促进天然草场资源持续发展。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第十八条 自治州人民政府应当加强野生植物资源的保护，规范管理采集活动，积极推广野生植物人工种植技术，增加当地群众的经济收入，促进自然资源保护和可持续发展。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第十九条 保护区内严格控制引入外来物种。确需引入的，应当进行科学论证，并经管护局同意，报经相关部门批准后方可实施。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第二十条 保护区内的野生动物对农作物造成损失和人畜伤害的，由自治州人民政府按照有关规定给予补偿。</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第二十一条 自治州人民政府支持建立社区共管参与资源保护的管理机制，开展农村适用技术、资源可持续利用等培训，转变居民传统的利用资源方式，提高当地群众经济收入，实现人与自然和谐相处。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第二十二条 保护区所在地的森林防火指挥部应当加强保护区的森林防火工作，制定森林火灾应急预案，落实防火责任制，组织巡山检查，消除火灾隐患。</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第二十三条 保护区所在地的林业主管部门应当做好保护区的森林病虫害防治工作，加强巡护监测和检验检疫，控制和防治病虫害。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第二十四条 自治州人民政府应当保障保护区内居民正常的生产生活，鼓励保护区内及周边居民利用实验区资源从事与保护方向一致的生产经营活动，开展生态农业、观光农业等旅游活动。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第二十五条 保护区资源实行有偿使用。在保护区内利用资源进行经营活动的单位和个人，应当依法缴纳资源保护费，用于保护区资源的保护管理。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第二十六条 自治州人民政府应当按照国家有关规定，对保护区内的集体林实行森林生态效益补偿制度。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第二十七条 自治州人民政府对在保护区的保护管理工作中做出下列成绩之一的单位和个人，应当按照国家和省有关规定给予表彰奖励。</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（一）保护和发展珍稀濒危野生动物植物成绩显著的；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（二）科研监测和科普教育活动有突出贡献的；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（三）保护、发展和利用自然资源成绩显著的；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（四）扑救森林火灾和防治森林病虫害事迹突出的；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（五）查处破坏自然资源、生态环境及设施成绩显著的；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（六）同破坏自然资源的违法行为作斗争事迹突出以及举报重大案件有功的。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第二十八条 违反本条例有关规定的，在自然保护区进行砍伐、放牧、狩猎、捕捞、采药、开垦、烧荒、开矿、采石、挖沙等活动的单位和个人，除可以依照有关法律、行政法规规定给予处罚的以外，由县级以上人民政府有关自然保护区行政主管部门没收违法所得，责令停止违法行为，限期恢复原状或者采取其他补救措施，对自然保护区造成破坏的，可以处以300元以上10000元以下的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第二十九条 违反本条例规定，有下列行为之一的单位和个人，由管护局责令其改正，并可以根据不同情节处以100元以上5000元以下的罚款。</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（一）在自然保护区内损坏公共设施，擅自移动或者毁坏界桩等标识的单位和个人；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（二）未经批准进入自然保护区或者在自然保护区内不服从管理的；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（三）经批准在自然保护区的缓冲区内从事科学研究、教学实习和标本采集的单位和个人，不向管护局提交活动成果副本的。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第三十条 违反本条例规定，在自然保护区内乱扔乱丢垃圾、废弃物和超标准排放污水、废气等活动的单位和个人，由县级以上环境保护主管部门责令其停止违法行为，限期采取治理措施，消除污染，处以罚款；逾期不采取治理措施的，环境保护主管部门可以指定有治理能力的单位代为治理，所需费用由违法者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第三十一条 管护局和有关部门的工作人员，在保护区的保护管理工作中玩忽职守、滥用职权、徇私舞弊的，由其所在单位或者上级主管部门给予处分；构成犯罪的，依法追究刑事责任。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第三十二条 本条例经自治州人民代表大会审议通过，报云南省人民代表大会常务委员会审议批准，由自治州人民代表大会常务委员会公布施行。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第三十三条 本条例由自治州人民代表大会常务委员会负责解释。</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F064C"/>
    <w:rsid w:val="1CDF064C"/>
    <w:rsid w:val="2F1E4081"/>
    <w:rsid w:val="4FA9029B"/>
    <w:rsid w:val="71BA288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2018-09-20T00:50:00Z</dcterms:created>
  <dc:creator>BMXSGLJ</dc:creator>
  <cp:lastModifiedBy>???</cp:lastModifiedBy>
  <dcterms:modified xsi:type="dcterms:W3CDTF">2018-09-25T09:56:24Z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