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eastAsia="仿宋_GB2312"/>
          <w:kern w:val="0"/>
          <w:sz w:val="30"/>
          <w:szCs w:val="30"/>
          <w:lang w:val="en-US" w:eastAsia="zh-CN"/>
        </w:rPr>
      </w:pPr>
      <w:bookmarkStart w:id="0" w:name="_GoBack"/>
      <w:bookmarkEnd w:id="0"/>
      <w:r>
        <w:rPr>
          <w:rFonts w:hint="eastAsia" w:eastAsia="仿宋_GB2312"/>
          <w:kern w:val="0"/>
          <w:sz w:val="30"/>
          <w:szCs w:val="30"/>
          <w:lang w:val="en-US" w:eastAsia="zh-CN"/>
        </w:rPr>
        <w:t>附件1：</w:t>
      </w:r>
    </w:p>
    <w:p>
      <w:pPr>
        <w:widowControl/>
        <w:jc w:val="center"/>
        <w:rPr>
          <w:rFonts w:ascii="方正小标宋简体" w:eastAsia="方正小标宋简体"/>
          <w:kern w:val="0"/>
          <w:sz w:val="36"/>
          <w:szCs w:val="36"/>
        </w:rPr>
      </w:pPr>
      <w:r>
        <w:rPr>
          <w:rFonts w:hint="eastAsia" w:ascii="方正小标宋简体" w:eastAsia="方正小标宋简体"/>
          <w:kern w:val="0"/>
          <w:sz w:val="36"/>
          <w:szCs w:val="36"/>
          <w:lang w:eastAsia="zh-CN"/>
        </w:rPr>
        <w:t>迪庆州统计局</w:t>
      </w:r>
      <w:r>
        <w:rPr>
          <w:rFonts w:hint="eastAsia" w:ascii="方正小标宋简体" w:eastAsia="方正小标宋简体"/>
          <w:kern w:val="0"/>
          <w:sz w:val="36"/>
          <w:szCs w:val="36"/>
          <w:lang w:val="en-US" w:eastAsia="zh-CN"/>
        </w:rPr>
        <w:t>2018</w:t>
      </w:r>
      <w:r>
        <w:rPr>
          <w:rFonts w:hint="eastAsia" w:ascii="方正小标宋简体" w:eastAsia="方正小标宋简体"/>
          <w:kern w:val="0"/>
          <w:sz w:val="36"/>
          <w:szCs w:val="36"/>
        </w:rPr>
        <w:t>年部门预算编制说明</w:t>
      </w:r>
    </w:p>
    <w:p>
      <w:pPr>
        <w:widowControl/>
        <w:jc w:val="left"/>
        <w:rPr>
          <w:rFonts w:ascii="黑体" w:hAnsi="黑体" w:eastAsia="黑体"/>
          <w:kern w:val="0"/>
          <w:sz w:val="30"/>
          <w:szCs w:val="30"/>
        </w:rPr>
      </w:pPr>
    </w:p>
    <w:p>
      <w:pPr>
        <w:widowControl/>
        <w:ind w:firstLine="450" w:firstLineChars="150"/>
        <w:jc w:val="left"/>
        <w:rPr>
          <w:rFonts w:ascii="黑体" w:hAnsi="黑体" w:eastAsia="黑体"/>
          <w:kern w:val="0"/>
          <w:sz w:val="30"/>
          <w:szCs w:val="30"/>
        </w:rPr>
      </w:pPr>
      <w:r>
        <w:rPr>
          <w:rFonts w:ascii="黑体" w:hAnsi="黑体" w:eastAsia="黑体"/>
          <w:kern w:val="0"/>
          <w:sz w:val="30"/>
          <w:szCs w:val="30"/>
        </w:rPr>
        <w:t>一、基本职能及主要工作</w:t>
      </w:r>
    </w:p>
    <w:p>
      <w:pPr>
        <w:widowControl/>
        <w:ind w:firstLine="300" w:firstLineChars="100"/>
        <w:jc w:val="left"/>
        <w:rPr>
          <w:rFonts w:ascii="楷体_GB2312" w:eastAsia="楷体_GB2312"/>
          <w:b/>
          <w:kern w:val="0"/>
          <w:sz w:val="30"/>
          <w:szCs w:val="30"/>
        </w:rPr>
      </w:pPr>
      <w:r>
        <w:rPr>
          <w:rFonts w:hint="eastAsia" w:ascii="楷体_GB2312" w:eastAsia="楷体_GB2312"/>
          <w:kern w:val="0"/>
          <w:sz w:val="30"/>
          <w:szCs w:val="30"/>
        </w:rPr>
        <w:t>（一）部门主要职责</w:t>
      </w:r>
    </w:p>
    <w:p>
      <w:pPr>
        <w:widowControl/>
        <w:ind w:firstLine="600" w:firstLineChars="200"/>
        <w:jc w:val="left"/>
        <w:rPr>
          <w:rFonts w:hint="eastAsia" w:eastAsia="仿宋_GB2312"/>
          <w:kern w:val="0"/>
          <w:sz w:val="30"/>
          <w:szCs w:val="30"/>
        </w:rPr>
      </w:pPr>
      <w:r>
        <w:rPr>
          <w:rFonts w:hint="eastAsia" w:eastAsia="仿宋_GB2312"/>
          <w:kern w:val="0"/>
          <w:sz w:val="30"/>
          <w:szCs w:val="30"/>
        </w:rPr>
        <w:t>统计局职能情况：负责组织实施自治州辖区内统计活动和国民经济核算工作，监督检查统计法律法规贯彻执行情况；会同有关部门组织实施重大的国情国力普查收集、整理、提供全州性的基本统计资料，并对国民经济、社会发展和科技进步情况进行统计分析，统计预测和统计监督；定期发布全州国民经济和社会发展情况的统计公报；积极培育和发展统计信息咨询服务市场。</w:t>
      </w:r>
    </w:p>
    <w:p>
      <w:pPr>
        <w:widowControl/>
        <w:ind w:firstLine="600" w:firstLineChars="200"/>
        <w:jc w:val="left"/>
        <w:rPr>
          <w:rFonts w:eastAsia="仿宋_GB2312"/>
          <w:kern w:val="0"/>
          <w:sz w:val="30"/>
          <w:szCs w:val="30"/>
        </w:rPr>
      </w:pPr>
      <w:r>
        <w:rPr>
          <w:rFonts w:hint="eastAsia" w:eastAsia="仿宋_GB2312"/>
          <w:kern w:val="0"/>
          <w:sz w:val="30"/>
          <w:szCs w:val="30"/>
        </w:rPr>
        <w:t>（二）机构设置情况</w:t>
      </w:r>
    </w:p>
    <w:p>
      <w:pPr>
        <w:widowControl/>
        <w:ind w:firstLine="600" w:firstLineChars="200"/>
        <w:jc w:val="left"/>
        <w:rPr>
          <w:rFonts w:hint="eastAsia" w:eastAsia="仿宋_GB2312"/>
          <w:kern w:val="0"/>
          <w:sz w:val="30"/>
          <w:szCs w:val="30"/>
        </w:rPr>
      </w:pPr>
      <w:r>
        <w:rPr>
          <w:rFonts w:hint="eastAsia" w:eastAsia="仿宋_GB2312"/>
          <w:kern w:val="0"/>
          <w:sz w:val="30"/>
          <w:szCs w:val="30"/>
        </w:rPr>
        <w:t>迪庆州统计局下设九个科室，分别为办公室、综合信息统计科、核算科、县域经济监测科、第一产业统计科、第二产业统计科、第三产业科、计算站和调普中心。统计局编制为22人，行政编12人，参公事业编8人，工勤编2人，实际在职</w:t>
      </w:r>
      <w:r>
        <w:rPr>
          <w:rFonts w:hint="eastAsia" w:eastAsia="仿宋_GB2312"/>
          <w:kern w:val="0"/>
          <w:sz w:val="30"/>
          <w:szCs w:val="30"/>
          <w:lang w:val="en-US" w:eastAsia="zh-CN"/>
        </w:rPr>
        <w:t>20</w:t>
      </w:r>
      <w:r>
        <w:rPr>
          <w:rFonts w:hint="eastAsia" w:eastAsia="仿宋_GB2312"/>
          <w:kern w:val="0"/>
          <w:sz w:val="30"/>
          <w:szCs w:val="30"/>
        </w:rPr>
        <w:t>人,提前退休</w:t>
      </w:r>
      <w:r>
        <w:rPr>
          <w:rFonts w:hint="eastAsia" w:eastAsia="仿宋_GB2312"/>
          <w:kern w:val="0"/>
          <w:sz w:val="30"/>
          <w:szCs w:val="30"/>
          <w:lang w:val="en-US" w:eastAsia="zh-CN"/>
        </w:rPr>
        <w:t>2</w:t>
      </w:r>
      <w:r>
        <w:rPr>
          <w:rFonts w:hint="eastAsia" w:eastAsia="仿宋_GB2312"/>
          <w:kern w:val="0"/>
          <w:sz w:val="30"/>
          <w:szCs w:val="30"/>
        </w:rPr>
        <w:t>人。</w:t>
      </w:r>
    </w:p>
    <w:p>
      <w:pPr>
        <w:widowControl/>
        <w:ind w:firstLine="600" w:firstLineChars="200"/>
        <w:jc w:val="left"/>
        <w:rPr>
          <w:rFonts w:eastAsia="仿宋_GB2312"/>
          <w:kern w:val="0"/>
          <w:sz w:val="30"/>
          <w:szCs w:val="30"/>
        </w:rPr>
      </w:pPr>
      <w:r>
        <w:rPr>
          <w:rFonts w:eastAsia="仿宋_GB2312"/>
          <w:kern w:val="0"/>
          <w:sz w:val="30"/>
          <w:szCs w:val="30"/>
        </w:rPr>
        <w:t>（</w:t>
      </w:r>
      <w:r>
        <w:rPr>
          <w:rFonts w:hint="eastAsia" w:eastAsia="仿宋_GB2312"/>
          <w:kern w:val="0"/>
          <w:sz w:val="30"/>
          <w:szCs w:val="30"/>
        </w:rPr>
        <w:t>三</w:t>
      </w:r>
      <w:r>
        <w:rPr>
          <w:rFonts w:eastAsia="仿宋_GB2312"/>
          <w:kern w:val="0"/>
          <w:sz w:val="30"/>
          <w:szCs w:val="30"/>
        </w:rPr>
        <w:t>）重点工作概述</w:t>
      </w:r>
    </w:p>
    <w:p>
      <w:pPr>
        <w:widowControl/>
        <w:ind w:firstLine="600" w:firstLineChars="200"/>
        <w:jc w:val="left"/>
        <w:rPr>
          <w:rFonts w:hint="eastAsia" w:eastAsia="仿宋_GB2312"/>
          <w:kern w:val="0"/>
          <w:sz w:val="30"/>
          <w:szCs w:val="30"/>
        </w:rPr>
      </w:pPr>
      <w:r>
        <w:rPr>
          <w:rFonts w:hint="eastAsia" w:eastAsia="仿宋_GB2312"/>
          <w:kern w:val="0"/>
          <w:sz w:val="30"/>
          <w:szCs w:val="30"/>
          <w:lang w:eastAsia="zh-CN"/>
        </w:rPr>
        <w:t>一、</w:t>
      </w:r>
      <w:r>
        <w:rPr>
          <w:rFonts w:hint="eastAsia" w:eastAsia="仿宋_GB2312"/>
          <w:kern w:val="0"/>
          <w:sz w:val="30"/>
          <w:szCs w:val="30"/>
        </w:rPr>
        <w:t>围绕提高数据质量，不断夯实统计基础</w:t>
      </w:r>
      <w:r>
        <w:rPr>
          <w:rFonts w:hint="eastAsia" w:eastAsia="仿宋_GB2312"/>
          <w:kern w:val="0"/>
          <w:sz w:val="30"/>
          <w:szCs w:val="30"/>
          <w:lang w:eastAsia="zh-CN"/>
        </w:rPr>
        <w:t>：</w:t>
      </w:r>
      <w:r>
        <w:rPr>
          <w:rFonts w:hint="eastAsia" w:eastAsia="仿宋_GB2312"/>
          <w:kern w:val="0"/>
          <w:sz w:val="30"/>
          <w:szCs w:val="30"/>
        </w:rPr>
        <w:t>1.强化培训，提高统计业务技能。2.严格执行报表制度，圆满完成各项常规统计任务。3.加强预警分析，全面落实“挂图监测”。4.联系实际，深入调查研究。5.加大普法宣传，推进统计法制建设。</w:t>
      </w:r>
      <w:r>
        <w:rPr>
          <w:rFonts w:hint="eastAsia" w:eastAsia="仿宋_GB2312"/>
          <w:kern w:val="0"/>
          <w:sz w:val="30"/>
          <w:szCs w:val="30"/>
          <w:lang w:eastAsia="zh-CN"/>
        </w:rPr>
        <w:t>二、</w:t>
      </w:r>
      <w:r>
        <w:rPr>
          <w:rFonts w:hint="eastAsia" w:eastAsia="仿宋_GB2312"/>
          <w:kern w:val="0"/>
          <w:sz w:val="30"/>
          <w:szCs w:val="30"/>
        </w:rPr>
        <w:t>围绕统计职能，提升服务水平。</w:t>
      </w:r>
      <w:r>
        <w:rPr>
          <w:rFonts w:hint="eastAsia" w:eastAsia="仿宋_GB2312"/>
          <w:kern w:val="0"/>
          <w:sz w:val="30"/>
          <w:szCs w:val="30"/>
          <w:lang w:eastAsia="zh-CN"/>
        </w:rPr>
        <w:t>三、</w:t>
      </w:r>
      <w:r>
        <w:rPr>
          <w:rFonts w:hint="eastAsia" w:eastAsia="仿宋_GB2312"/>
          <w:kern w:val="0"/>
          <w:sz w:val="30"/>
          <w:szCs w:val="30"/>
        </w:rPr>
        <w:t>围绕脱贫攻坚，抓实精准扶贫。</w:t>
      </w:r>
    </w:p>
    <w:p>
      <w:pPr>
        <w:widowControl/>
        <w:jc w:val="left"/>
        <w:rPr>
          <w:rFonts w:hint="eastAsia" w:eastAsia="仿宋_GB2312"/>
          <w:kern w:val="0"/>
          <w:sz w:val="30"/>
          <w:szCs w:val="30"/>
        </w:rPr>
      </w:pPr>
      <w:r>
        <w:rPr>
          <w:rFonts w:hint="eastAsia" w:eastAsia="仿宋_GB2312"/>
          <w:kern w:val="0"/>
          <w:sz w:val="30"/>
          <w:szCs w:val="30"/>
          <w:lang w:eastAsia="zh-CN"/>
        </w:rPr>
        <w:t>四、</w:t>
      </w:r>
      <w:r>
        <w:rPr>
          <w:rFonts w:hint="eastAsia" w:eastAsia="仿宋_GB2312"/>
          <w:kern w:val="0"/>
          <w:sz w:val="30"/>
          <w:szCs w:val="30"/>
        </w:rPr>
        <w:t>精心组织，认真抓好重大国情国力调查。一是全力抓好第三次全国农业普查工作。二是认真做好劳动力及人口变动调查。三是按照上级部署要求，成立第四次全国经济普查筹备工作领导小组，精打细算做好普查经费预算，启动第四次全国经济普查筹备工作。</w:t>
      </w:r>
    </w:p>
    <w:p>
      <w:pPr>
        <w:widowControl/>
        <w:ind w:firstLine="600" w:firstLineChars="200"/>
        <w:jc w:val="left"/>
        <w:rPr>
          <w:rFonts w:ascii="黑体" w:hAnsi="黑体" w:eastAsia="黑体"/>
          <w:kern w:val="0"/>
          <w:sz w:val="30"/>
          <w:szCs w:val="30"/>
        </w:rPr>
      </w:pPr>
      <w:r>
        <w:rPr>
          <w:rFonts w:ascii="黑体" w:hAnsi="黑体" w:eastAsia="黑体"/>
          <w:kern w:val="0"/>
          <w:sz w:val="30"/>
          <w:szCs w:val="30"/>
        </w:rPr>
        <w:t>二、预算单位基本情况</w:t>
      </w:r>
    </w:p>
    <w:p>
      <w:pPr>
        <w:widowControl/>
        <w:ind w:firstLine="600" w:firstLineChars="200"/>
        <w:jc w:val="left"/>
        <w:rPr>
          <w:rFonts w:eastAsia="仿宋_GB2312"/>
          <w:kern w:val="0"/>
          <w:sz w:val="30"/>
          <w:szCs w:val="30"/>
        </w:rPr>
      </w:pPr>
      <w:r>
        <w:rPr>
          <w:rFonts w:eastAsia="仿宋_GB2312"/>
          <w:kern w:val="0"/>
          <w:sz w:val="30"/>
          <w:szCs w:val="30"/>
        </w:rPr>
        <w:t>我</w:t>
      </w:r>
      <w:r>
        <w:rPr>
          <w:rFonts w:hint="eastAsia" w:eastAsia="仿宋_GB2312"/>
          <w:kern w:val="0"/>
          <w:sz w:val="30"/>
          <w:szCs w:val="30"/>
          <w:lang w:eastAsia="zh-CN"/>
        </w:rPr>
        <w:t>局</w:t>
      </w:r>
      <w:r>
        <w:rPr>
          <w:rFonts w:eastAsia="仿宋_GB2312"/>
          <w:kern w:val="0"/>
          <w:sz w:val="30"/>
          <w:szCs w:val="30"/>
        </w:rPr>
        <w:t>编制</w:t>
      </w:r>
      <w:r>
        <w:rPr>
          <w:rFonts w:hint="eastAsia" w:eastAsia="仿宋_GB2312"/>
          <w:kern w:val="0"/>
          <w:sz w:val="30"/>
          <w:szCs w:val="30"/>
          <w:lang w:val="en-US" w:eastAsia="zh-CN"/>
        </w:rPr>
        <w:t>2018</w:t>
      </w:r>
      <w:r>
        <w:rPr>
          <w:rFonts w:eastAsia="仿宋_GB2312"/>
          <w:kern w:val="0"/>
          <w:sz w:val="30"/>
          <w:szCs w:val="30"/>
        </w:rPr>
        <w:t>年部门预算单位共</w:t>
      </w:r>
      <w:r>
        <w:rPr>
          <w:rFonts w:hint="eastAsia" w:eastAsia="仿宋_GB2312"/>
          <w:kern w:val="0"/>
          <w:sz w:val="30"/>
          <w:szCs w:val="30"/>
          <w:lang w:val="en-US" w:eastAsia="zh-CN"/>
        </w:rPr>
        <w:t>1</w:t>
      </w:r>
      <w:r>
        <w:rPr>
          <w:rFonts w:eastAsia="仿宋_GB2312"/>
          <w:kern w:val="0"/>
          <w:sz w:val="30"/>
          <w:szCs w:val="30"/>
        </w:rPr>
        <w:t>个。其中：财政全供给单位</w:t>
      </w:r>
      <w:r>
        <w:rPr>
          <w:rFonts w:hint="eastAsia" w:eastAsia="仿宋_GB2312"/>
          <w:kern w:val="0"/>
          <w:sz w:val="30"/>
          <w:szCs w:val="30"/>
          <w:lang w:val="en-US" w:eastAsia="zh-CN"/>
        </w:rPr>
        <w:t>1</w:t>
      </w:r>
      <w:r>
        <w:rPr>
          <w:rFonts w:eastAsia="仿宋_GB2312"/>
          <w:kern w:val="0"/>
          <w:sz w:val="30"/>
          <w:szCs w:val="30"/>
        </w:rPr>
        <w:t>个。财政全供给单位中行政单位</w:t>
      </w:r>
      <w:r>
        <w:rPr>
          <w:rFonts w:hint="eastAsia" w:eastAsia="仿宋_GB2312"/>
          <w:kern w:val="0"/>
          <w:sz w:val="30"/>
          <w:szCs w:val="30"/>
          <w:lang w:val="en-US" w:eastAsia="zh-CN"/>
        </w:rPr>
        <w:t>1</w:t>
      </w:r>
      <w:r>
        <w:rPr>
          <w:rFonts w:eastAsia="仿宋_GB2312"/>
          <w:kern w:val="0"/>
          <w:sz w:val="30"/>
          <w:szCs w:val="30"/>
        </w:rPr>
        <w:t>个</w:t>
      </w:r>
      <w:r>
        <w:rPr>
          <w:rFonts w:hint="eastAsia" w:eastAsia="仿宋_GB2312"/>
          <w:kern w:val="0"/>
          <w:sz w:val="30"/>
          <w:szCs w:val="30"/>
          <w:lang w:eastAsia="zh-CN"/>
        </w:rPr>
        <w:t>。</w:t>
      </w:r>
      <w:r>
        <w:rPr>
          <w:rFonts w:eastAsia="仿宋_GB2312"/>
          <w:kern w:val="0"/>
          <w:sz w:val="30"/>
          <w:szCs w:val="30"/>
        </w:rPr>
        <w:t>截止201</w:t>
      </w:r>
      <w:r>
        <w:rPr>
          <w:rFonts w:hint="eastAsia" w:eastAsia="仿宋_GB2312"/>
          <w:kern w:val="0"/>
          <w:sz w:val="30"/>
          <w:szCs w:val="30"/>
          <w:lang w:val="en-US" w:eastAsia="zh-CN"/>
        </w:rPr>
        <w:t>8</w:t>
      </w:r>
      <w:r>
        <w:rPr>
          <w:rFonts w:eastAsia="仿宋_GB2312"/>
          <w:kern w:val="0"/>
          <w:sz w:val="30"/>
          <w:szCs w:val="30"/>
        </w:rPr>
        <w:t>年1</w:t>
      </w:r>
      <w:r>
        <w:rPr>
          <w:rFonts w:hint="eastAsia" w:eastAsia="仿宋_GB2312"/>
          <w:kern w:val="0"/>
          <w:sz w:val="30"/>
          <w:szCs w:val="30"/>
          <w:lang w:val="en-US" w:eastAsia="zh-CN"/>
        </w:rPr>
        <w:t>2</w:t>
      </w:r>
      <w:r>
        <w:rPr>
          <w:rFonts w:eastAsia="仿宋_GB2312"/>
          <w:kern w:val="0"/>
          <w:sz w:val="30"/>
          <w:szCs w:val="30"/>
        </w:rPr>
        <w:t>月统计，</w:t>
      </w:r>
      <w:r>
        <w:rPr>
          <w:rFonts w:hint="eastAsia" w:eastAsia="仿宋_GB2312"/>
          <w:kern w:val="0"/>
          <w:sz w:val="30"/>
          <w:szCs w:val="30"/>
          <w:lang w:eastAsia="zh-CN"/>
        </w:rPr>
        <w:t>我局</w:t>
      </w:r>
      <w:r>
        <w:rPr>
          <w:rFonts w:eastAsia="仿宋_GB2312"/>
          <w:kern w:val="0"/>
          <w:sz w:val="30"/>
          <w:szCs w:val="30"/>
        </w:rPr>
        <w:t>基本情况如下：</w:t>
      </w:r>
    </w:p>
    <w:p>
      <w:pPr>
        <w:widowControl/>
        <w:ind w:firstLine="600" w:firstLineChars="200"/>
        <w:jc w:val="left"/>
        <w:rPr>
          <w:rFonts w:eastAsia="仿宋_GB2312"/>
          <w:kern w:val="0"/>
          <w:sz w:val="30"/>
          <w:szCs w:val="30"/>
        </w:rPr>
      </w:pPr>
      <w:r>
        <w:rPr>
          <w:rFonts w:eastAsia="仿宋_GB2312"/>
          <w:kern w:val="0"/>
          <w:sz w:val="30"/>
          <w:szCs w:val="30"/>
        </w:rPr>
        <w:t>在职人员编制</w:t>
      </w:r>
      <w:r>
        <w:rPr>
          <w:rFonts w:hint="eastAsia" w:eastAsia="仿宋_GB2312"/>
          <w:kern w:val="0"/>
          <w:sz w:val="30"/>
          <w:szCs w:val="30"/>
          <w:lang w:val="en-US" w:eastAsia="zh-CN"/>
        </w:rPr>
        <w:t>22</w:t>
      </w:r>
      <w:r>
        <w:rPr>
          <w:rFonts w:eastAsia="仿宋_GB2312"/>
          <w:kern w:val="0"/>
          <w:sz w:val="30"/>
          <w:szCs w:val="30"/>
        </w:rPr>
        <w:t>人，其中：行政编制</w:t>
      </w:r>
      <w:r>
        <w:rPr>
          <w:rFonts w:hint="eastAsia" w:eastAsia="仿宋_GB2312"/>
          <w:kern w:val="0"/>
          <w:sz w:val="30"/>
          <w:szCs w:val="30"/>
          <w:lang w:val="en-US" w:eastAsia="zh-CN"/>
        </w:rPr>
        <w:t>14</w:t>
      </w:r>
      <w:r>
        <w:rPr>
          <w:rFonts w:eastAsia="仿宋_GB2312"/>
          <w:kern w:val="0"/>
          <w:sz w:val="30"/>
          <w:szCs w:val="30"/>
        </w:rPr>
        <w:t>人，事业</w:t>
      </w:r>
      <w:r>
        <w:rPr>
          <w:rFonts w:hint="eastAsia" w:eastAsia="仿宋_GB2312"/>
          <w:kern w:val="0"/>
          <w:sz w:val="30"/>
          <w:szCs w:val="30"/>
          <w:lang w:eastAsia="zh-CN"/>
        </w:rPr>
        <w:t>参公</w:t>
      </w:r>
      <w:r>
        <w:rPr>
          <w:rFonts w:eastAsia="仿宋_GB2312"/>
          <w:kern w:val="0"/>
          <w:sz w:val="30"/>
          <w:szCs w:val="30"/>
        </w:rPr>
        <w:t>编制</w:t>
      </w:r>
      <w:r>
        <w:rPr>
          <w:rFonts w:hint="eastAsia" w:eastAsia="仿宋_GB2312"/>
          <w:kern w:val="0"/>
          <w:sz w:val="30"/>
          <w:szCs w:val="30"/>
          <w:lang w:val="en-US" w:eastAsia="zh-CN"/>
        </w:rPr>
        <w:t>8</w:t>
      </w:r>
      <w:r>
        <w:rPr>
          <w:rFonts w:eastAsia="仿宋_GB2312"/>
          <w:kern w:val="0"/>
          <w:sz w:val="30"/>
          <w:szCs w:val="30"/>
        </w:rPr>
        <w:t>人。在职实有</w:t>
      </w:r>
      <w:r>
        <w:rPr>
          <w:rFonts w:hint="eastAsia" w:eastAsia="仿宋_GB2312"/>
          <w:kern w:val="0"/>
          <w:sz w:val="30"/>
          <w:szCs w:val="30"/>
          <w:lang w:val="en-US" w:eastAsia="zh-CN"/>
        </w:rPr>
        <w:t>22</w:t>
      </w:r>
      <w:r>
        <w:rPr>
          <w:rFonts w:eastAsia="仿宋_GB2312"/>
          <w:kern w:val="0"/>
          <w:sz w:val="30"/>
          <w:szCs w:val="30"/>
        </w:rPr>
        <w:t>人</w:t>
      </w:r>
      <w:r>
        <w:rPr>
          <w:rFonts w:hint="eastAsia" w:eastAsia="仿宋_GB2312"/>
          <w:kern w:val="0"/>
          <w:sz w:val="30"/>
          <w:szCs w:val="30"/>
          <w:lang w:eastAsia="zh-CN"/>
        </w:rPr>
        <w:t>（其中：提前退休</w:t>
      </w:r>
      <w:r>
        <w:rPr>
          <w:rFonts w:hint="eastAsia" w:eastAsia="仿宋_GB2312"/>
          <w:kern w:val="0"/>
          <w:sz w:val="30"/>
          <w:szCs w:val="30"/>
          <w:lang w:val="en-US" w:eastAsia="zh-CN"/>
        </w:rPr>
        <w:t>2人</w:t>
      </w:r>
      <w:r>
        <w:rPr>
          <w:rFonts w:hint="eastAsia" w:eastAsia="仿宋_GB2312"/>
          <w:kern w:val="0"/>
          <w:sz w:val="30"/>
          <w:szCs w:val="30"/>
          <w:lang w:eastAsia="zh-CN"/>
        </w:rPr>
        <w:t>）</w:t>
      </w:r>
      <w:r>
        <w:rPr>
          <w:rFonts w:eastAsia="仿宋_GB2312"/>
          <w:kern w:val="0"/>
          <w:sz w:val="30"/>
          <w:szCs w:val="30"/>
        </w:rPr>
        <w:t xml:space="preserve">，其中： 财政全供养 </w:t>
      </w:r>
      <w:r>
        <w:rPr>
          <w:rFonts w:hint="eastAsia" w:eastAsia="仿宋_GB2312"/>
          <w:kern w:val="0"/>
          <w:sz w:val="30"/>
          <w:szCs w:val="30"/>
          <w:lang w:val="en-US" w:eastAsia="zh-CN"/>
        </w:rPr>
        <w:t>22</w:t>
      </w:r>
      <w:r>
        <w:rPr>
          <w:rFonts w:eastAsia="仿宋_GB2312"/>
          <w:kern w:val="0"/>
          <w:sz w:val="30"/>
          <w:szCs w:val="30"/>
        </w:rPr>
        <w:t>人。</w:t>
      </w:r>
    </w:p>
    <w:p>
      <w:pPr>
        <w:widowControl/>
        <w:ind w:firstLine="600" w:firstLineChars="200"/>
        <w:jc w:val="left"/>
        <w:rPr>
          <w:rFonts w:eastAsia="仿宋_GB2312"/>
          <w:kern w:val="0"/>
          <w:sz w:val="30"/>
          <w:szCs w:val="30"/>
        </w:rPr>
      </w:pPr>
      <w:r>
        <w:rPr>
          <w:rFonts w:eastAsia="仿宋_GB2312"/>
          <w:kern w:val="0"/>
          <w:sz w:val="30"/>
          <w:szCs w:val="30"/>
        </w:rPr>
        <w:t>离退休人员</w:t>
      </w:r>
      <w:r>
        <w:rPr>
          <w:rFonts w:hint="eastAsia" w:eastAsia="仿宋_GB2312"/>
          <w:kern w:val="0"/>
          <w:sz w:val="30"/>
          <w:szCs w:val="30"/>
          <w:lang w:val="en-US" w:eastAsia="zh-CN"/>
        </w:rPr>
        <w:t>13</w:t>
      </w:r>
      <w:r>
        <w:rPr>
          <w:rFonts w:eastAsia="仿宋_GB2312"/>
          <w:kern w:val="0"/>
          <w:sz w:val="30"/>
          <w:szCs w:val="30"/>
        </w:rPr>
        <w:t>人，其中： 退休</w:t>
      </w:r>
      <w:r>
        <w:rPr>
          <w:rFonts w:hint="eastAsia" w:eastAsia="仿宋_GB2312"/>
          <w:kern w:val="0"/>
          <w:sz w:val="30"/>
          <w:szCs w:val="30"/>
          <w:lang w:val="en-US" w:eastAsia="zh-CN"/>
        </w:rPr>
        <w:t>13</w:t>
      </w:r>
      <w:r>
        <w:rPr>
          <w:rFonts w:eastAsia="仿宋_GB2312"/>
          <w:kern w:val="0"/>
          <w:sz w:val="30"/>
          <w:szCs w:val="30"/>
        </w:rPr>
        <w:t>人。</w:t>
      </w:r>
    </w:p>
    <w:p>
      <w:pPr>
        <w:widowControl/>
        <w:ind w:firstLine="600" w:firstLineChars="200"/>
        <w:jc w:val="left"/>
        <w:rPr>
          <w:rFonts w:eastAsia="仿宋_GB2312"/>
          <w:kern w:val="0"/>
          <w:sz w:val="30"/>
          <w:szCs w:val="30"/>
        </w:rPr>
      </w:pPr>
      <w:r>
        <w:rPr>
          <w:rFonts w:eastAsia="仿宋_GB2312"/>
          <w:kern w:val="0"/>
          <w:sz w:val="30"/>
          <w:szCs w:val="30"/>
        </w:rPr>
        <w:t>车辆编制</w:t>
      </w:r>
      <w:r>
        <w:rPr>
          <w:rFonts w:hint="eastAsia" w:eastAsia="仿宋_GB2312"/>
          <w:kern w:val="0"/>
          <w:sz w:val="30"/>
          <w:szCs w:val="30"/>
          <w:lang w:val="en-US" w:eastAsia="zh-CN"/>
        </w:rPr>
        <w:t>2</w:t>
      </w:r>
      <w:r>
        <w:rPr>
          <w:rFonts w:eastAsia="仿宋_GB2312"/>
          <w:kern w:val="0"/>
          <w:sz w:val="30"/>
          <w:szCs w:val="30"/>
        </w:rPr>
        <w:t>辆，实有车辆</w:t>
      </w:r>
      <w:r>
        <w:rPr>
          <w:rFonts w:hint="eastAsia" w:eastAsia="仿宋_GB2312"/>
          <w:kern w:val="0"/>
          <w:sz w:val="30"/>
          <w:szCs w:val="30"/>
          <w:lang w:val="en-US" w:eastAsia="zh-CN"/>
        </w:rPr>
        <w:t>2</w:t>
      </w:r>
      <w:r>
        <w:rPr>
          <w:rFonts w:eastAsia="仿宋_GB2312"/>
          <w:kern w:val="0"/>
          <w:sz w:val="30"/>
          <w:szCs w:val="30"/>
        </w:rPr>
        <w:t>辆。</w:t>
      </w:r>
    </w:p>
    <w:p>
      <w:pPr>
        <w:widowControl/>
        <w:ind w:firstLine="600" w:firstLineChars="200"/>
        <w:jc w:val="left"/>
        <w:rPr>
          <w:rFonts w:ascii="黑体" w:hAnsi="黑体" w:eastAsia="黑体"/>
          <w:kern w:val="0"/>
          <w:sz w:val="30"/>
          <w:szCs w:val="30"/>
        </w:rPr>
      </w:pPr>
      <w:r>
        <w:rPr>
          <w:rFonts w:ascii="黑体" w:hAnsi="黑体" w:eastAsia="黑体"/>
          <w:kern w:val="0"/>
          <w:sz w:val="30"/>
          <w:szCs w:val="30"/>
        </w:rPr>
        <w:t>三、预算单位收入情况</w:t>
      </w:r>
    </w:p>
    <w:p>
      <w:pPr>
        <w:widowControl/>
        <w:ind w:firstLine="450" w:firstLineChars="150"/>
        <w:jc w:val="left"/>
        <w:rPr>
          <w:rFonts w:ascii="楷体_GB2312" w:eastAsia="楷体_GB2312"/>
          <w:kern w:val="0"/>
          <w:sz w:val="30"/>
          <w:szCs w:val="30"/>
        </w:rPr>
      </w:pPr>
      <w:r>
        <w:rPr>
          <w:rFonts w:ascii="楷体_GB2312" w:eastAsia="楷体_GB2312"/>
          <w:kern w:val="0"/>
          <w:sz w:val="30"/>
          <w:szCs w:val="30"/>
        </w:rPr>
        <w:t>（一）部门财务收入情况</w:t>
      </w:r>
    </w:p>
    <w:p>
      <w:pPr>
        <w:widowControl/>
        <w:ind w:firstLine="750" w:firstLineChars="250"/>
        <w:jc w:val="left"/>
        <w:rPr>
          <w:rFonts w:eastAsia="仿宋_GB2312"/>
          <w:kern w:val="0"/>
          <w:sz w:val="30"/>
          <w:szCs w:val="30"/>
        </w:rPr>
      </w:pPr>
      <w:r>
        <w:rPr>
          <w:rFonts w:hint="eastAsia" w:eastAsia="仿宋_GB2312"/>
          <w:kern w:val="0"/>
          <w:sz w:val="30"/>
          <w:szCs w:val="30"/>
          <w:lang w:val="en-US" w:eastAsia="zh-CN"/>
        </w:rPr>
        <w:t>2018</w:t>
      </w:r>
      <w:r>
        <w:rPr>
          <w:rFonts w:eastAsia="仿宋_GB2312"/>
          <w:kern w:val="0"/>
          <w:sz w:val="30"/>
          <w:szCs w:val="30"/>
        </w:rPr>
        <w:t>年部门财务总收入</w:t>
      </w:r>
      <w:r>
        <w:rPr>
          <w:rFonts w:hint="eastAsia" w:eastAsia="仿宋_GB2312"/>
          <w:kern w:val="0"/>
          <w:sz w:val="30"/>
          <w:szCs w:val="30"/>
          <w:lang w:val="en-US" w:eastAsia="zh-CN"/>
        </w:rPr>
        <w:t>550.49</w:t>
      </w:r>
      <w:r>
        <w:rPr>
          <w:rFonts w:eastAsia="仿宋_GB2312"/>
          <w:kern w:val="0"/>
          <w:sz w:val="30"/>
          <w:szCs w:val="30"/>
        </w:rPr>
        <w:t>万元，其中：一般公共预算</w:t>
      </w:r>
      <w:r>
        <w:rPr>
          <w:rFonts w:hint="eastAsia" w:eastAsia="仿宋_GB2312"/>
          <w:kern w:val="0"/>
          <w:sz w:val="30"/>
          <w:szCs w:val="30"/>
          <w:lang w:val="en-US" w:eastAsia="zh-CN"/>
        </w:rPr>
        <w:t>416.44</w:t>
      </w:r>
      <w:r>
        <w:rPr>
          <w:rFonts w:eastAsia="仿宋_GB2312"/>
          <w:kern w:val="0"/>
          <w:sz w:val="30"/>
          <w:szCs w:val="30"/>
        </w:rPr>
        <w:t>万元，政府性基金</w:t>
      </w:r>
      <w:r>
        <w:rPr>
          <w:rFonts w:hint="eastAsia" w:eastAsia="仿宋_GB2312"/>
          <w:kern w:val="0"/>
          <w:sz w:val="30"/>
          <w:szCs w:val="30"/>
          <w:lang w:val="en-US" w:eastAsia="zh-CN"/>
        </w:rPr>
        <w:t>0</w:t>
      </w:r>
      <w:r>
        <w:rPr>
          <w:rFonts w:eastAsia="仿宋_GB2312"/>
          <w:kern w:val="0"/>
          <w:sz w:val="30"/>
          <w:szCs w:val="30"/>
        </w:rPr>
        <w:t>万元，国有资本经营收益</w:t>
      </w:r>
      <w:r>
        <w:rPr>
          <w:rFonts w:hint="eastAsia" w:eastAsia="仿宋_GB2312"/>
          <w:kern w:val="0"/>
          <w:sz w:val="30"/>
          <w:szCs w:val="30"/>
          <w:lang w:val="en-US" w:eastAsia="zh-CN"/>
        </w:rPr>
        <w:t>0</w:t>
      </w:r>
      <w:r>
        <w:rPr>
          <w:rFonts w:eastAsia="仿宋_GB2312"/>
          <w:kern w:val="0"/>
          <w:sz w:val="30"/>
          <w:szCs w:val="30"/>
        </w:rPr>
        <w:t>万元，事业收入</w:t>
      </w:r>
      <w:r>
        <w:rPr>
          <w:rFonts w:hint="eastAsia" w:eastAsia="仿宋_GB2312"/>
          <w:kern w:val="0"/>
          <w:sz w:val="30"/>
          <w:szCs w:val="30"/>
          <w:lang w:val="en-US" w:eastAsia="zh-CN"/>
        </w:rPr>
        <w:t>0</w:t>
      </w:r>
      <w:r>
        <w:rPr>
          <w:rFonts w:eastAsia="仿宋_GB2312"/>
          <w:kern w:val="0"/>
          <w:sz w:val="30"/>
          <w:szCs w:val="30"/>
        </w:rPr>
        <w:t>万元，事业单位经营收入</w:t>
      </w:r>
      <w:r>
        <w:rPr>
          <w:rFonts w:hint="eastAsia" w:eastAsia="仿宋_GB2312"/>
          <w:kern w:val="0"/>
          <w:sz w:val="30"/>
          <w:szCs w:val="30"/>
          <w:lang w:val="en-US" w:eastAsia="zh-CN"/>
        </w:rPr>
        <w:t>0</w:t>
      </w:r>
      <w:r>
        <w:rPr>
          <w:rFonts w:eastAsia="仿宋_GB2312"/>
          <w:kern w:val="0"/>
          <w:sz w:val="30"/>
          <w:szCs w:val="30"/>
        </w:rPr>
        <w:t>万元，其他收入</w:t>
      </w:r>
      <w:r>
        <w:rPr>
          <w:rFonts w:hint="eastAsia" w:eastAsia="仿宋_GB2312"/>
          <w:kern w:val="0"/>
          <w:sz w:val="30"/>
          <w:szCs w:val="30"/>
          <w:lang w:val="en-US" w:eastAsia="zh-CN"/>
        </w:rPr>
        <w:t>0</w:t>
      </w:r>
      <w:r>
        <w:rPr>
          <w:rFonts w:eastAsia="仿宋_GB2312"/>
          <w:kern w:val="0"/>
          <w:sz w:val="30"/>
          <w:szCs w:val="30"/>
        </w:rPr>
        <w:t>万元。</w:t>
      </w:r>
    </w:p>
    <w:p>
      <w:pPr>
        <w:widowControl/>
        <w:ind w:firstLine="450" w:firstLineChars="150"/>
        <w:jc w:val="left"/>
        <w:rPr>
          <w:rFonts w:ascii="楷体_GB2312" w:eastAsia="楷体_GB2312"/>
          <w:kern w:val="0"/>
          <w:sz w:val="30"/>
          <w:szCs w:val="30"/>
        </w:rPr>
      </w:pPr>
      <w:r>
        <w:rPr>
          <w:rFonts w:ascii="楷体_GB2312" w:eastAsia="楷体_GB2312"/>
          <w:kern w:val="0"/>
          <w:sz w:val="30"/>
          <w:szCs w:val="30"/>
        </w:rPr>
        <w:t>（二）财政拨款收入情况</w:t>
      </w:r>
    </w:p>
    <w:p>
      <w:pPr>
        <w:widowControl/>
        <w:ind w:firstLine="750" w:firstLineChars="250"/>
        <w:jc w:val="left"/>
        <w:rPr>
          <w:rFonts w:eastAsia="仿宋_GB2312"/>
          <w:kern w:val="0"/>
          <w:sz w:val="30"/>
          <w:szCs w:val="30"/>
        </w:rPr>
      </w:pPr>
      <w:r>
        <w:rPr>
          <w:rFonts w:hint="eastAsia" w:eastAsia="仿宋_GB2312"/>
          <w:kern w:val="0"/>
          <w:sz w:val="30"/>
          <w:szCs w:val="30"/>
          <w:lang w:val="en-US" w:eastAsia="zh-CN"/>
        </w:rPr>
        <w:t>2018</w:t>
      </w:r>
      <w:r>
        <w:rPr>
          <w:rFonts w:eastAsia="仿宋_GB2312"/>
          <w:kern w:val="0"/>
          <w:sz w:val="30"/>
          <w:szCs w:val="30"/>
        </w:rPr>
        <w:t>年部门财政拨款收入</w:t>
      </w:r>
      <w:r>
        <w:rPr>
          <w:rFonts w:hint="eastAsia" w:eastAsia="仿宋_GB2312"/>
          <w:kern w:val="0"/>
          <w:sz w:val="30"/>
          <w:szCs w:val="30"/>
          <w:lang w:val="en-US" w:eastAsia="zh-CN"/>
        </w:rPr>
        <w:t>550.49</w:t>
      </w:r>
      <w:r>
        <w:rPr>
          <w:rFonts w:eastAsia="仿宋_GB2312"/>
          <w:kern w:val="0"/>
          <w:sz w:val="30"/>
          <w:szCs w:val="30"/>
        </w:rPr>
        <w:t>万元，其中:本年收入</w:t>
      </w:r>
      <w:r>
        <w:rPr>
          <w:rFonts w:hint="eastAsia" w:eastAsia="仿宋_GB2312"/>
          <w:kern w:val="0"/>
          <w:sz w:val="30"/>
          <w:szCs w:val="30"/>
          <w:lang w:val="en-US" w:eastAsia="zh-CN"/>
        </w:rPr>
        <w:t>550.49</w:t>
      </w:r>
      <w:r>
        <w:rPr>
          <w:rFonts w:eastAsia="仿宋_GB2312"/>
          <w:kern w:val="0"/>
          <w:sz w:val="30"/>
          <w:szCs w:val="30"/>
        </w:rPr>
        <w:t>万元，上年结转收入</w:t>
      </w:r>
      <w:r>
        <w:rPr>
          <w:rFonts w:hint="eastAsia" w:eastAsia="仿宋_GB2312"/>
          <w:kern w:val="0"/>
          <w:sz w:val="30"/>
          <w:szCs w:val="30"/>
          <w:lang w:val="en-US" w:eastAsia="zh-CN"/>
        </w:rPr>
        <w:t>0</w:t>
      </w:r>
      <w:r>
        <w:rPr>
          <w:rFonts w:eastAsia="仿宋_GB2312"/>
          <w:kern w:val="0"/>
          <w:sz w:val="30"/>
          <w:szCs w:val="30"/>
        </w:rPr>
        <w:t>万元。本年收入中，一般公共预算财政拨款</w:t>
      </w:r>
      <w:r>
        <w:rPr>
          <w:rFonts w:hint="eastAsia" w:eastAsia="仿宋_GB2312"/>
          <w:kern w:val="0"/>
          <w:sz w:val="30"/>
          <w:szCs w:val="30"/>
          <w:lang w:val="en-US" w:eastAsia="zh-CN"/>
        </w:rPr>
        <w:t>416.44</w:t>
      </w:r>
      <w:r>
        <w:rPr>
          <w:rFonts w:eastAsia="仿宋_GB2312"/>
          <w:kern w:val="0"/>
          <w:sz w:val="30"/>
          <w:szCs w:val="30"/>
        </w:rPr>
        <w:t>万元（本级财力</w:t>
      </w:r>
      <w:r>
        <w:rPr>
          <w:rFonts w:hint="eastAsia" w:eastAsia="仿宋_GB2312"/>
          <w:kern w:val="0"/>
          <w:sz w:val="30"/>
          <w:szCs w:val="30"/>
          <w:lang w:val="en-US" w:eastAsia="zh-CN"/>
        </w:rPr>
        <w:t>416.44</w:t>
      </w:r>
      <w:r>
        <w:rPr>
          <w:rFonts w:eastAsia="仿宋_GB2312"/>
          <w:kern w:val="0"/>
          <w:sz w:val="30"/>
          <w:szCs w:val="30"/>
        </w:rPr>
        <w:t>万元，专项收入</w:t>
      </w:r>
      <w:r>
        <w:rPr>
          <w:rFonts w:hint="eastAsia" w:eastAsia="仿宋_GB2312"/>
          <w:kern w:val="0"/>
          <w:sz w:val="30"/>
          <w:szCs w:val="30"/>
          <w:lang w:val="en-US" w:eastAsia="zh-CN"/>
        </w:rPr>
        <w:t>0</w:t>
      </w:r>
      <w:r>
        <w:rPr>
          <w:rFonts w:eastAsia="仿宋_GB2312"/>
          <w:kern w:val="0"/>
          <w:sz w:val="30"/>
          <w:szCs w:val="30"/>
        </w:rPr>
        <w:t>万元，执法办案补助</w:t>
      </w:r>
      <w:r>
        <w:rPr>
          <w:rFonts w:hint="eastAsia" w:eastAsia="仿宋_GB2312"/>
          <w:kern w:val="0"/>
          <w:sz w:val="30"/>
          <w:szCs w:val="30"/>
          <w:lang w:val="en-US" w:eastAsia="zh-CN"/>
        </w:rPr>
        <w:t>0</w:t>
      </w:r>
      <w:r>
        <w:rPr>
          <w:rFonts w:eastAsia="仿宋_GB2312"/>
          <w:kern w:val="0"/>
          <w:sz w:val="30"/>
          <w:szCs w:val="30"/>
        </w:rPr>
        <w:t>万元，收费成本补偿</w:t>
      </w:r>
      <w:r>
        <w:rPr>
          <w:rFonts w:hint="eastAsia" w:eastAsia="仿宋_GB2312"/>
          <w:kern w:val="0"/>
          <w:sz w:val="30"/>
          <w:szCs w:val="30"/>
          <w:lang w:val="en-US" w:eastAsia="zh-CN"/>
        </w:rPr>
        <w:t>0</w:t>
      </w:r>
      <w:r>
        <w:rPr>
          <w:rFonts w:eastAsia="仿宋_GB2312"/>
          <w:kern w:val="0"/>
          <w:sz w:val="30"/>
          <w:szCs w:val="30"/>
        </w:rPr>
        <w:t>万元，财政专户管理的收入</w:t>
      </w:r>
      <w:r>
        <w:rPr>
          <w:rFonts w:hint="eastAsia" w:eastAsia="仿宋_GB2312"/>
          <w:kern w:val="0"/>
          <w:sz w:val="30"/>
          <w:szCs w:val="30"/>
          <w:lang w:val="en-US" w:eastAsia="zh-CN"/>
        </w:rPr>
        <w:t>0</w:t>
      </w:r>
      <w:r>
        <w:rPr>
          <w:rFonts w:eastAsia="仿宋_GB2312"/>
          <w:kern w:val="0"/>
          <w:sz w:val="30"/>
          <w:szCs w:val="30"/>
        </w:rPr>
        <w:t>万元，国有资源（资产）有偿使用收入</w:t>
      </w:r>
      <w:r>
        <w:rPr>
          <w:rFonts w:hint="eastAsia" w:eastAsia="仿宋_GB2312"/>
          <w:kern w:val="0"/>
          <w:sz w:val="30"/>
          <w:szCs w:val="30"/>
          <w:lang w:val="en-US" w:eastAsia="zh-CN"/>
        </w:rPr>
        <w:t>0</w:t>
      </w:r>
      <w:r>
        <w:rPr>
          <w:rFonts w:eastAsia="仿宋_GB2312"/>
          <w:kern w:val="0"/>
          <w:sz w:val="30"/>
          <w:szCs w:val="30"/>
        </w:rPr>
        <w:t>万元），政府性基金财政拨款</w:t>
      </w:r>
      <w:r>
        <w:rPr>
          <w:rFonts w:hint="eastAsia" w:eastAsia="仿宋_GB2312"/>
          <w:kern w:val="0"/>
          <w:sz w:val="30"/>
          <w:szCs w:val="30"/>
          <w:lang w:val="en-US" w:eastAsia="zh-CN"/>
        </w:rPr>
        <w:t>0</w:t>
      </w:r>
      <w:r>
        <w:rPr>
          <w:rFonts w:eastAsia="仿宋_GB2312"/>
          <w:kern w:val="0"/>
          <w:sz w:val="30"/>
          <w:szCs w:val="30"/>
        </w:rPr>
        <w:t>万元，国有资本经营收益财政拨款</w:t>
      </w:r>
      <w:r>
        <w:rPr>
          <w:rFonts w:hint="eastAsia" w:eastAsia="仿宋_GB2312"/>
          <w:kern w:val="0"/>
          <w:sz w:val="30"/>
          <w:szCs w:val="30"/>
          <w:lang w:val="en-US" w:eastAsia="zh-CN"/>
        </w:rPr>
        <w:t>0</w:t>
      </w:r>
      <w:r>
        <w:rPr>
          <w:rFonts w:eastAsia="仿宋_GB2312"/>
          <w:kern w:val="0"/>
          <w:sz w:val="30"/>
          <w:szCs w:val="30"/>
        </w:rPr>
        <w:t>万元。</w:t>
      </w:r>
    </w:p>
    <w:p>
      <w:pPr>
        <w:widowControl/>
        <w:ind w:firstLine="600" w:firstLineChars="200"/>
        <w:jc w:val="left"/>
        <w:rPr>
          <w:rFonts w:ascii="黑体" w:hAnsi="黑体" w:eastAsia="黑体"/>
          <w:kern w:val="0"/>
          <w:sz w:val="30"/>
          <w:szCs w:val="30"/>
        </w:rPr>
      </w:pPr>
      <w:r>
        <w:rPr>
          <w:rFonts w:ascii="黑体" w:hAnsi="黑体" w:eastAsia="黑体"/>
          <w:kern w:val="0"/>
          <w:sz w:val="30"/>
          <w:szCs w:val="30"/>
        </w:rPr>
        <w:t>四、预算单位支出情况</w:t>
      </w:r>
    </w:p>
    <w:p>
      <w:pPr>
        <w:widowControl/>
        <w:ind w:firstLine="600" w:firstLineChars="200"/>
        <w:jc w:val="left"/>
        <w:rPr>
          <w:rFonts w:eastAsia="仿宋_GB2312"/>
          <w:kern w:val="0"/>
          <w:sz w:val="30"/>
          <w:szCs w:val="30"/>
        </w:rPr>
      </w:pPr>
      <w:r>
        <w:rPr>
          <w:rFonts w:hint="eastAsia" w:eastAsia="仿宋_GB2312"/>
          <w:kern w:val="0"/>
          <w:sz w:val="30"/>
          <w:szCs w:val="30"/>
          <w:lang w:val="en-US" w:eastAsia="zh-CN"/>
        </w:rPr>
        <w:t>2018</w:t>
      </w:r>
      <w:r>
        <w:rPr>
          <w:rFonts w:eastAsia="仿宋_GB2312"/>
          <w:kern w:val="0"/>
          <w:sz w:val="30"/>
          <w:szCs w:val="30"/>
        </w:rPr>
        <w:t>年部门预算总支出</w:t>
      </w:r>
      <w:r>
        <w:rPr>
          <w:rFonts w:hint="eastAsia" w:eastAsia="仿宋_GB2312"/>
          <w:kern w:val="0"/>
          <w:sz w:val="30"/>
          <w:szCs w:val="30"/>
          <w:lang w:val="en-US" w:eastAsia="zh-CN"/>
        </w:rPr>
        <w:t>550.49</w:t>
      </w:r>
      <w:r>
        <w:rPr>
          <w:rFonts w:eastAsia="仿宋_GB2312"/>
          <w:kern w:val="0"/>
          <w:sz w:val="30"/>
          <w:szCs w:val="30"/>
        </w:rPr>
        <w:t>万元。本级财力安排支出</w:t>
      </w:r>
      <w:r>
        <w:rPr>
          <w:rFonts w:hint="eastAsia" w:eastAsia="仿宋_GB2312"/>
          <w:kern w:val="0"/>
          <w:sz w:val="30"/>
          <w:szCs w:val="30"/>
          <w:lang w:val="en-US" w:eastAsia="zh-CN"/>
        </w:rPr>
        <w:t>550.49</w:t>
      </w:r>
      <w:r>
        <w:rPr>
          <w:rFonts w:eastAsia="仿宋_GB2312"/>
          <w:kern w:val="0"/>
          <w:sz w:val="30"/>
          <w:szCs w:val="30"/>
        </w:rPr>
        <w:t>万元，其中，基本支出</w:t>
      </w:r>
      <w:r>
        <w:rPr>
          <w:rFonts w:hint="eastAsia" w:eastAsia="仿宋_GB2312"/>
          <w:kern w:val="0"/>
          <w:sz w:val="30"/>
          <w:szCs w:val="30"/>
          <w:lang w:val="en-US" w:eastAsia="zh-CN"/>
        </w:rPr>
        <w:t>485.49</w:t>
      </w:r>
      <w:r>
        <w:rPr>
          <w:rFonts w:eastAsia="仿宋_GB2312"/>
          <w:kern w:val="0"/>
          <w:sz w:val="30"/>
          <w:szCs w:val="30"/>
        </w:rPr>
        <w:t>万元，项目支出</w:t>
      </w:r>
      <w:r>
        <w:rPr>
          <w:rFonts w:hint="eastAsia" w:eastAsia="仿宋_GB2312"/>
          <w:kern w:val="0"/>
          <w:sz w:val="30"/>
          <w:szCs w:val="30"/>
          <w:lang w:val="en-US" w:eastAsia="zh-CN"/>
        </w:rPr>
        <w:t>65</w:t>
      </w:r>
      <w:r>
        <w:rPr>
          <w:rFonts w:eastAsia="仿宋_GB2312"/>
          <w:kern w:val="0"/>
          <w:sz w:val="30"/>
          <w:szCs w:val="30"/>
        </w:rPr>
        <w:t>万元。</w:t>
      </w:r>
    </w:p>
    <w:p>
      <w:pPr>
        <w:widowControl/>
        <w:ind w:firstLine="450" w:firstLineChars="150"/>
        <w:jc w:val="left"/>
        <w:rPr>
          <w:rFonts w:eastAsia="仿宋_GB2312"/>
          <w:kern w:val="0"/>
          <w:sz w:val="30"/>
          <w:szCs w:val="30"/>
        </w:rPr>
      </w:pPr>
      <w:r>
        <w:rPr>
          <w:rFonts w:ascii="楷体_GB2312" w:eastAsia="楷体_GB2312"/>
          <w:kern w:val="0"/>
          <w:sz w:val="30"/>
          <w:szCs w:val="30"/>
        </w:rPr>
        <w:t>（一）本级财力支出按功能科目分类情况</w:t>
      </w:r>
    </w:p>
    <w:p>
      <w:pPr>
        <w:widowControl/>
        <w:ind w:firstLine="600" w:firstLineChars="200"/>
        <w:jc w:val="left"/>
        <w:rPr>
          <w:rFonts w:hint="eastAsia" w:eastAsia="仿宋_GB2312"/>
          <w:kern w:val="0"/>
          <w:sz w:val="30"/>
          <w:szCs w:val="30"/>
          <w:lang w:val="en-US" w:eastAsia="zh-CN"/>
        </w:rPr>
      </w:pPr>
      <w:r>
        <w:rPr>
          <w:rFonts w:hint="eastAsia" w:eastAsia="仿宋_GB2312"/>
          <w:kern w:val="0"/>
          <w:sz w:val="30"/>
          <w:szCs w:val="30"/>
          <w:lang w:val="en-US" w:eastAsia="zh-CN"/>
        </w:rPr>
        <w:t>2010501（行政运行）支出347.84万元，主要用于职工工资支出；2010502（一般行政管理事务）4万元，用于2018年度新闻发布会支出；2010505（专项统计业务）10万元，用于三项调查支出；2010506（统计管理）15万元，其中：信息化建设资金8万元，主要用于网站建设，统计局域网络费7万元，用于每个月话费及到乡镇一级统计内网支出；2010599（其他统计信息事务支出）36万元，主要用于2017年《迪庆统计年鉴》、2018年《迪庆统计》杂志、《迪庆州国民经济主要指标》、《迪庆领导干部手册》、《全国十个藏族自治州和西藏昌都市统计资料汇编》等资料编印费；2080505（机关事业单位基本养老保险缴费支出）58.31万元，用于养老保险缴费支出；2080599（ 其他行政事业单位离退休支出）1.04万元；2101101（行政单位医辽）21.7万元；2101103（公务员医辽补助）16.49万元；2109901（其他医疗卫生与计划生育支出）1.65万元，用于职工体检费；2210201（住房公积金）34.86万元。</w:t>
      </w:r>
    </w:p>
    <w:p>
      <w:pPr>
        <w:widowControl/>
        <w:ind w:firstLine="450" w:firstLineChars="150"/>
        <w:jc w:val="left"/>
        <w:rPr>
          <w:rFonts w:ascii="楷体_GB2312" w:eastAsia="楷体_GB2312"/>
          <w:kern w:val="0"/>
          <w:sz w:val="30"/>
          <w:szCs w:val="30"/>
        </w:rPr>
      </w:pPr>
      <w:r>
        <w:rPr>
          <w:rFonts w:ascii="楷体_GB2312" w:eastAsia="楷体_GB2312"/>
          <w:kern w:val="0"/>
          <w:sz w:val="30"/>
          <w:szCs w:val="30"/>
        </w:rPr>
        <w:t>（二）本级财力支出按经济科目分类情况</w:t>
      </w:r>
    </w:p>
    <w:p>
      <w:pPr>
        <w:widowControl/>
        <w:snapToGrid w:val="0"/>
        <w:spacing w:before="100" w:after="100" w:line="600" w:lineRule="exact"/>
        <w:ind w:firstLine="538"/>
        <w:jc w:val="left"/>
        <w:rPr>
          <w:rFonts w:eastAsia="仿宋_GB2312"/>
          <w:kern w:val="0"/>
          <w:sz w:val="30"/>
          <w:szCs w:val="30"/>
        </w:rPr>
      </w:pPr>
      <w:r>
        <w:rPr>
          <w:rFonts w:eastAsia="仿宋_GB2312"/>
          <w:kern w:val="0"/>
          <w:sz w:val="30"/>
          <w:szCs w:val="30"/>
        </w:rPr>
        <w:t>经济科目分组（其中：基本支出</w:t>
      </w:r>
      <w:r>
        <w:rPr>
          <w:rFonts w:hint="eastAsia" w:eastAsia="仿宋_GB2312"/>
          <w:kern w:val="0"/>
          <w:sz w:val="30"/>
          <w:szCs w:val="30"/>
          <w:lang w:val="en-US" w:eastAsia="zh-CN"/>
        </w:rPr>
        <w:t>485.49</w:t>
      </w:r>
      <w:r>
        <w:rPr>
          <w:rFonts w:eastAsia="仿宋_GB2312"/>
          <w:kern w:val="0"/>
          <w:sz w:val="30"/>
          <w:szCs w:val="30"/>
        </w:rPr>
        <w:t>万元，项目支出</w:t>
      </w:r>
      <w:r>
        <w:rPr>
          <w:rFonts w:hint="eastAsia" w:eastAsia="仿宋_GB2312"/>
          <w:kern w:val="0"/>
          <w:sz w:val="30"/>
          <w:szCs w:val="30"/>
          <w:lang w:val="en-US" w:eastAsia="zh-CN"/>
        </w:rPr>
        <w:t>65</w:t>
      </w:r>
      <w:r>
        <w:rPr>
          <w:rFonts w:eastAsia="仿宋_GB2312"/>
          <w:kern w:val="0"/>
          <w:sz w:val="30"/>
          <w:szCs w:val="30"/>
        </w:rPr>
        <w:t>万元）。</w:t>
      </w:r>
    </w:p>
    <w:p>
      <w:pPr>
        <w:widowControl/>
        <w:snapToGrid w:val="0"/>
        <w:spacing w:before="100" w:after="100" w:line="600" w:lineRule="exact"/>
        <w:ind w:firstLine="538"/>
        <w:jc w:val="left"/>
        <w:rPr>
          <w:rFonts w:hint="eastAsia" w:ascii="仿宋_GB2312" w:hAnsi="宋体" w:eastAsia="仿宋_GB2312" w:cs="仿宋_GB2312"/>
          <w:kern w:val="0"/>
          <w:sz w:val="30"/>
          <w:szCs w:val="30"/>
          <w:lang w:val="en-US" w:eastAsia="zh-CN"/>
        </w:rPr>
      </w:pPr>
      <w:r>
        <w:rPr>
          <w:rFonts w:hint="eastAsia" w:ascii="仿宋_GB2312" w:hAnsi="宋体" w:eastAsia="仿宋_GB2312" w:cs="仿宋_GB2312"/>
          <w:kern w:val="0"/>
          <w:sz w:val="30"/>
          <w:szCs w:val="30"/>
          <w:lang w:val="en-US" w:eastAsia="zh-CN"/>
        </w:rPr>
        <w:t>30101基本工资</w:t>
      </w:r>
      <w:r>
        <w:rPr>
          <w:rFonts w:hint="eastAsia" w:ascii="仿宋_GB2312" w:hAnsi="宋体" w:eastAsia="仿宋_GB2312" w:cs="仿宋_GB2312"/>
          <w:kern w:val="0"/>
          <w:sz w:val="30"/>
          <w:szCs w:val="30"/>
        </w:rPr>
        <w:t>支出</w:t>
      </w:r>
      <w:r>
        <w:rPr>
          <w:rFonts w:hint="eastAsia" w:ascii="仿宋_GB2312" w:hAnsi="宋体" w:eastAsia="仿宋_GB2312" w:cs="仿宋_GB2312"/>
          <w:kern w:val="0"/>
          <w:sz w:val="30"/>
          <w:szCs w:val="30"/>
          <w:lang w:val="en-US" w:eastAsia="zh-CN"/>
        </w:rPr>
        <w:t>77.28</w:t>
      </w:r>
      <w:r>
        <w:rPr>
          <w:rFonts w:hint="eastAsia" w:ascii="仿宋_GB2312" w:hAnsi="宋体" w:eastAsia="仿宋_GB2312" w:cs="仿宋_GB2312"/>
          <w:kern w:val="0"/>
          <w:sz w:val="30"/>
          <w:szCs w:val="30"/>
        </w:rPr>
        <w:t>万元，</w:t>
      </w:r>
      <w:r>
        <w:rPr>
          <w:rFonts w:hint="eastAsia" w:ascii="仿宋_GB2312" w:hAnsi="宋体" w:eastAsia="仿宋_GB2312" w:cs="仿宋_GB2312"/>
          <w:kern w:val="0"/>
          <w:sz w:val="30"/>
          <w:szCs w:val="30"/>
          <w:lang w:val="en-US" w:eastAsia="zh-CN"/>
        </w:rPr>
        <w:t>30102津贴补贴239.67万元，30103奖金6.44万元，30112失业保险0.17万元；</w:t>
      </w:r>
    </w:p>
    <w:p>
      <w:pPr>
        <w:widowControl/>
        <w:snapToGrid w:val="0"/>
        <w:spacing w:before="100" w:after="100" w:line="600" w:lineRule="exact"/>
        <w:ind w:firstLine="538"/>
        <w:jc w:val="left"/>
        <w:rPr>
          <w:rFonts w:hint="eastAsia" w:ascii="仿宋_GB2312" w:hAnsi="宋体" w:eastAsia="仿宋_GB2312" w:cs="仿宋_GB2312"/>
          <w:kern w:val="0"/>
          <w:sz w:val="30"/>
          <w:szCs w:val="30"/>
          <w:lang w:val="en-US" w:eastAsia="zh-CN"/>
        </w:rPr>
      </w:pPr>
      <w:r>
        <w:rPr>
          <w:rFonts w:hint="eastAsia" w:ascii="仿宋_GB2312" w:hAnsi="宋体" w:eastAsia="仿宋_GB2312" w:cs="仿宋_GB2312"/>
          <w:kern w:val="0"/>
          <w:sz w:val="30"/>
          <w:szCs w:val="30"/>
          <w:lang w:val="en-US" w:eastAsia="zh-CN"/>
        </w:rPr>
        <w:t>30201办公费15.4万元，30228工会经费5.81万元，30229福利费0.07万元，30231公务用车运行维护费3万元，30208取暖费3.6万元；</w:t>
      </w:r>
    </w:p>
    <w:p>
      <w:pPr>
        <w:widowControl/>
        <w:snapToGrid w:val="0"/>
        <w:spacing w:before="100" w:after="100" w:line="600" w:lineRule="exact"/>
        <w:ind w:firstLine="538"/>
        <w:jc w:val="left"/>
        <w:rPr>
          <w:rFonts w:hint="eastAsia" w:ascii="仿宋_GB2312" w:hAnsi="宋体" w:eastAsia="仿宋_GB2312" w:cs="仿宋_GB2312"/>
          <w:kern w:val="0"/>
          <w:sz w:val="30"/>
          <w:szCs w:val="30"/>
        </w:rPr>
      </w:pPr>
      <w:r>
        <w:rPr>
          <w:rFonts w:hint="eastAsia" w:ascii="仿宋_GB2312" w:hAnsi="宋体" w:eastAsia="仿宋_GB2312" w:cs="仿宋_GB2312"/>
          <w:kern w:val="0"/>
          <w:sz w:val="30"/>
          <w:szCs w:val="30"/>
          <w:lang w:val="en-US" w:eastAsia="zh-CN"/>
        </w:rPr>
        <w:t>30108机关事业单位基本养老保险缴费58.31万元；</w:t>
      </w:r>
    </w:p>
    <w:p>
      <w:pPr>
        <w:widowControl/>
        <w:snapToGrid w:val="0"/>
        <w:spacing w:before="100" w:after="100" w:line="600" w:lineRule="exact"/>
        <w:ind w:firstLine="538"/>
        <w:jc w:val="left"/>
        <w:rPr>
          <w:rFonts w:hint="eastAsia" w:ascii="仿宋_GB2312" w:hAnsi="宋体" w:eastAsia="仿宋_GB2312" w:cs="仿宋_GB2312"/>
          <w:kern w:val="0"/>
          <w:sz w:val="30"/>
          <w:szCs w:val="30"/>
          <w:lang w:val="en-US" w:eastAsia="zh-CN"/>
        </w:rPr>
      </w:pPr>
      <w:r>
        <w:rPr>
          <w:rFonts w:hint="eastAsia" w:ascii="仿宋_GB2312" w:hAnsi="宋体" w:eastAsia="仿宋_GB2312" w:cs="仿宋_GB2312"/>
          <w:kern w:val="0"/>
          <w:sz w:val="30"/>
          <w:szCs w:val="30"/>
          <w:lang w:val="en-US" w:eastAsia="zh-CN"/>
        </w:rPr>
        <w:t>30299行政单位医辽21.7万元；</w:t>
      </w:r>
    </w:p>
    <w:p>
      <w:pPr>
        <w:widowControl/>
        <w:snapToGrid w:val="0"/>
        <w:spacing w:before="100" w:after="100" w:line="600" w:lineRule="exact"/>
        <w:ind w:firstLine="538"/>
        <w:jc w:val="left"/>
        <w:rPr>
          <w:rFonts w:hint="eastAsia" w:ascii="仿宋_GB2312" w:hAnsi="宋体" w:eastAsia="仿宋_GB2312" w:cs="仿宋_GB2312"/>
          <w:kern w:val="0"/>
          <w:sz w:val="30"/>
          <w:szCs w:val="30"/>
          <w:lang w:val="en-US" w:eastAsia="zh-CN"/>
        </w:rPr>
      </w:pPr>
      <w:r>
        <w:rPr>
          <w:rFonts w:hint="eastAsia" w:ascii="仿宋_GB2312" w:hAnsi="宋体" w:eastAsia="仿宋_GB2312" w:cs="仿宋_GB2312"/>
          <w:kern w:val="0"/>
          <w:sz w:val="30"/>
          <w:szCs w:val="30"/>
          <w:lang w:val="en-US" w:eastAsia="zh-CN"/>
        </w:rPr>
        <w:t>30110职工基本医辽保险缴费20.33万元，30112其他社会保障缴费1.37万元；</w:t>
      </w:r>
    </w:p>
    <w:p>
      <w:pPr>
        <w:widowControl/>
        <w:snapToGrid w:val="0"/>
        <w:spacing w:before="100" w:after="100" w:line="600" w:lineRule="exact"/>
        <w:ind w:firstLine="538"/>
        <w:jc w:val="left"/>
        <w:rPr>
          <w:rFonts w:hint="eastAsia" w:ascii="仿宋_GB2312" w:hAnsi="宋体" w:eastAsia="仿宋_GB2312" w:cs="仿宋_GB2312"/>
          <w:kern w:val="0"/>
          <w:sz w:val="30"/>
          <w:szCs w:val="30"/>
          <w:lang w:val="en-US" w:eastAsia="zh-CN"/>
        </w:rPr>
      </w:pPr>
      <w:r>
        <w:rPr>
          <w:rFonts w:hint="eastAsia" w:ascii="仿宋_GB2312" w:hAnsi="宋体" w:eastAsia="仿宋_GB2312" w:cs="仿宋_GB2312"/>
          <w:kern w:val="0"/>
          <w:sz w:val="30"/>
          <w:szCs w:val="30"/>
          <w:lang w:val="en-US" w:eastAsia="zh-CN"/>
        </w:rPr>
        <w:t>30111公务员医辽补助16.49万元；</w:t>
      </w:r>
    </w:p>
    <w:p>
      <w:pPr>
        <w:widowControl/>
        <w:snapToGrid w:val="0"/>
        <w:spacing w:before="100" w:after="100" w:line="600" w:lineRule="exact"/>
        <w:ind w:firstLine="538"/>
        <w:jc w:val="left"/>
        <w:rPr>
          <w:rFonts w:hint="eastAsia" w:ascii="仿宋_GB2312" w:hAnsi="宋体" w:eastAsia="仿宋_GB2312" w:cs="仿宋_GB2312"/>
          <w:kern w:val="0"/>
          <w:sz w:val="30"/>
          <w:szCs w:val="30"/>
          <w:lang w:val="en-US" w:eastAsia="zh-CN"/>
        </w:rPr>
      </w:pPr>
      <w:r>
        <w:rPr>
          <w:rFonts w:hint="eastAsia" w:ascii="仿宋_GB2312" w:hAnsi="宋体" w:eastAsia="仿宋_GB2312" w:cs="仿宋_GB2312"/>
          <w:kern w:val="0"/>
          <w:sz w:val="30"/>
          <w:szCs w:val="30"/>
          <w:lang w:val="en-US" w:eastAsia="zh-CN"/>
        </w:rPr>
        <w:t>30113住房公积金34.86万元。</w:t>
      </w:r>
    </w:p>
    <w:p>
      <w:pPr>
        <w:widowControl/>
        <w:ind w:firstLine="600" w:firstLineChars="200"/>
        <w:jc w:val="left"/>
        <w:rPr>
          <w:rFonts w:ascii="黑体" w:hAnsi="黑体" w:eastAsia="黑体"/>
          <w:kern w:val="0"/>
          <w:sz w:val="30"/>
          <w:szCs w:val="30"/>
        </w:rPr>
      </w:pPr>
      <w:r>
        <w:rPr>
          <w:rFonts w:ascii="黑体" w:hAnsi="黑体" w:eastAsia="黑体"/>
          <w:kern w:val="0"/>
          <w:sz w:val="30"/>
          <w:szCs w:val="30"/>
        </w:rPr>
        <w:t>五、省对下专项转移支付情况</w:t>
      </w:r>
    </w:p>
    <w:p>
      <w:pPr>
        <w:widowControl/>
        <w:ind w:firstLine="450" w:firstLineChars="150"/>
        <w:jc w:val="left"/>
        <w:rPr>
          <w:rFonts w:ascii="楷体_GB2312" w:eastAsia="楷体_GB2312"/>
          <w:kern w:val="0"/>
          <w:sz w:val="30"/>
          <w:szCs w:val="30"/>
        </w:rPr>
      </w:pPr>
      <w:r>
        <w:rPr>
          <w:rFonts w:ascii="楷体_GB2312" w:eastAsia="楷体_GB2312"/>
          <w:kern w:val="0"/>
          <w:sz w:val="30"/>
          <w:szCs w:val="30"/>
        </w:rPr>
        <w:t>（一）列入省对下专项转移支付项目清单项目情况</w:t>
      </w:r>
    </w:p>
    <w:p>
      <w:pPr>
        <w:widowControl/>
        <w:ind w:firstLine="600" w:firstLineChars="200"/>
        <w:jc w:val="left"/>
        <w:rPr>
          <w:rFonts w:eastAsia="仿宋_GB2312"/>
          <w:kern w:val="0"/>
          <w:sz w:val="30"/>
          <w:szCs w:val="30"/>
        </w:rPr>
      </w:pPr>
      <w:r>
        <w:rPr>
          <w:rFonts w:eastAsia="仿宋_GB2312"/>
          <w:kern w:val="0"/>
          <w:sz w:val="30"/>
          <w:szCs w:val="30"/>
        </w:rPr>
        <w:t>部门列入省对下专项转移支付项目清单项目为：</w:t>
      </w:r>
      <w:r>
        <w:rPr>
          <w:rFonts w:hint="eastAsia" w:eastAsia="仿宋_GB2312"/>
          <w:kern w:val="0"/>
          <w:sz w:val="30"/>
          <w:szCs w:val="30"/>
          <w:lang w:val="en-US" w:eastAsia="zh-CN"/>
        </w:rPr>
        <w:t>无</w:t>
      </w:r>
      <w:r>
        <w:rPr>
          <w:rFonts w:eastAsia="仿宋_GB2312"/>
          <w:kern w:val="0"/>
          <w:sz w:val="30"/>
          <w:szCs w:val="30"/>
        </w:rPr>
        <w:t>金额</w:t>
      </w:r>
      <w:r>
        <w:rPr>
          <w:rFonts w:hint="eastAsia" w:eastAsia="仿宋_GB2312"/>
          <w:kern w:val="0"/>
          <w:sz w:val="30"/>
          <w:szCs w:val="30"/>
          <w:lang w:val="en-US" w:eastAsia="zh-CN"/>
        </w:rPr>
        <w:t>0</w:t>
      </w:r>
      <w:r>
        <w:rPr>
          <w:rFonts w:eastAsia="仿宋_GB2312"/>
          <w:kern w:val="0"/>
          <w:sz w:val="30"/>
          <w:szCs w:val="30"/>
        </w:rPr>
        <w:t>万元。</w:t>
      </w:r>
    </w:p>
    <w:p>
      <w:pPr>
        <w:widowControl/>
        <w:ind w:firstLine="450" w:firstLineChars="150"/>
        <w:jc w:val="left"/>
        <w:rPr>
          <w:rFonts w:ascii="楷体_GB2312" w:eastAsia="楷体_GB2312"/>
          <w:kern w:val="0"/>
          <w:sz w:val="30"/>
          <w:szCs w:val="30"/>
        </w:rPr>
      </w:pPr>
      <w:r>
        <w:rPr>
          <w:rFonts w:ascii="楷体_GB2312" w:eastAsia="楷体_GB2312"/>
          <w:kern w:val="0"/>
          <w:sz w:val="30"/>
          <w:szCs w:val="30"/>
        </w:rPr>
        <w:t>（二）与中央配套事项</w:t>
      </w:r>
    </w:p>
    <w:p>
      <w:pPr>
        <w:widowControl/>
        <w:ind w:firstLine="600" w:firstLineChars="200"/>
        <w:jc w:val="left"/>
        <w:rPr>
          <w:rFonts w:eastAsia="仿宋_GB2312"/>
          <w:kern w:val="0"/>
          <w:sz w:val="30"/>
          <w:szCs w:val="30"/>
        </w:rPr>
      </w:pPr>
      <w:r>
        <w:rPr>
          <w:rFonts w:eastAsia="仿宋_GB2312"/>
          <w:kern w:val="0"/>
          <w:sz w:val="30"/>
          <w:szCs w:val="30"/>
        </w:rPr>
        <w:t>功能科目分组，</w:t>
      </w:r>
      <w:r>
        <w:rPr>
          <w:rFonts w:hint="eastAsia" w:eastAsia="仿宋_GB2312"/>
          <w:kern w:val="0"/>
          <w:sz w:val="30"/>
          <w:szCs w:val="30"/>
          <w:lang w:eastAsia="zh-CN"/>
        </w:rPr>
        <w:t>无</w:t>
      </w:r>
      <w:r>
        <w:rPr>
          <w:rFonts w:eastAsia="仿宋_GB2312"/>
          <w:kern w:val="0"/>
          <w:sz w:val="30"/>
          <w:szCs w:val="30"/>
        </w:rPr>
        <w:t>。</w:t>
      </w:r>
    </w:p>
    <w:p>
      <w:pPr>
        <w:widowControl/>
        <w:ind w:firstLine="602" w:firstLineChars="200"/>
        <w:jc w:val="left"/>
        <w:rPr>
          <w:rFonts w:eastAsia="仿宋_GB2312"/>
          <w:b/>
          <w:kern w:val="0"/>
          <w:sz w:val="30"/>
          <w:szCs w:val="30"/>
        </w:rPr>
      </w:pPr>
      <w:r>
        <w:rPr>
          <w:rFonts w:eastAsia="仿宋_GB2312"/>
          <w:b/>
          <w:kern w:val="0"/>
          <w:sz w:val="30"/>
          <w:szCs w:val="30"/>
        </w:rPr>
        <w:t>（</w:t>
      </w:r>
      <w:r>
        <w:rPr>
          <w:rFonts w:ascii="楷体_GB2312" w:eastAsia="楷体_GB2312"/>
          <w:kern w:val="0"/>
          <w:sz w:val="30"/>
          <w:szCs w:val="30"/>
        </w:rPr>
        <w:t>三）按既定政策标准测算补助事项</w:t>
      </w:r>
    </w:p>
    <w:p>
      <w:pPr>
        <w:widowControl/>
        <w:ind w:firstLine="600" w:firstLineChars="200"/>
        <w:jc w:val="left"/>
        <w:rPr>
          <w:rFonts w:eastAsia="仿宋_GB2312"/>
          <w:kern w:val="0"/>
          <w:sz w:val="30"/>
          <w:szCs w:val="30"/>
        </w:rPr>
      </w:pPr>
      <w:r>
        <w:rPr>
          <w:rFonts w:eastAsia="仿宋_GB2312"/>
          <w:kern w:val="0"/>
          <w:sz w:val="30"/>
          <w:szCs w:val="30"/>
        </w:rPr>
        <w:t>功能科目分组，</w:t>
      </w:r>
      <w:r>
        <w:rPr>
          <w:rFonts w:hint="eastAsia" w:eastAsia="仿宋_GB2312"/>
          <w:kern w:val="0"/>
          <w:sz w:val="30"/>
          <w:szCs w:val="30"/>
          <w:lang w:eastAsia="zh-CN"/>
        </w:rPr>
        <w:t>无</w:t>
      </w:r>
      <w:r>
        <w:rPr>
          <w:rFonts w:eastAsia="仿宋_GB2312"/>
          <w:kern w:val="0"/>
          <w:sz w:val="30"/>
          <w:szCs w:val="30"/>
        </w:rPr>
        <w:t>。</w:t>
      </w:r>
    </w:p>
    <w:p>
      <w:pPr>
        <w:widowControl/>
        <w:ind w:firstLine="600" w:firstLineChars="200"/>
        <w:jc w:val="left"/>
        <w:rPr>
          <w:rFonts w:ascii="黑体" w:hAnsi="黑体" w:eastAsia="黑体"/>
          <w:kern w:val="0"/>
          <w:sz w:val="30"/>
          <w:szCs w:val="30"/>
        </w:rPr>
      </w:pPr>
      <w:r>
        <w:rPr>
          <w:rFonts w:ascii="黑体" w:hAnsi="黑体" w:eastAsia="黑体"/>
          <w:kern w:val="0"/>
          <w:sz w:val="30"/>
          <w:szCs w:val="30"/>
        </w:rPr>
        <w:t>六、政府采购预算情况</w:t>
      </w:r>
    </w:p>
    <w:p>
      <w:pPr>
        <w:widowControl/>
        <w:jc w:val="left"/>
        <w:rPr>
          <w:rFonts w:eastAsia="仿宋_GB2312"/>
          <w:kern w:val="0"/>
          <w:sz w:val="30"/>
          <w:szCs w:val="30"/>
        </w:rPr>
      </w:pPr>
      <w:r>
        <w:rPr>
          <w:rFonts w:eastAsia="仿宋_GB2312"/>
          <w:kern w:val="0"/>
          <w:sz w:val="30"/>
          <w:szCs w:val="30"/>
        </w:rPr>
        <w:t xml:space="preserve">    根据《中华人民共和国政府采购法》的有关规定，编制了政府采购预算，共涉及采购项目</w:t>
      </w:r>
      <w:r>
        <w:rPr>
          <w:rFonts w:hint="eastAsia" w:eastAsia="仿宋_GB2312"/>
          <w:kern w:val="0"/>
          <w:sz w:val="30"/>
          <w:szCs w:val="30"/>
          <w:lang w:val="en-US" w:eastAsia="zh-CN"/>
        </w:rPr>
        <w:t>8</w:t>
      </w:r>
      <w:r>
        <w:rPr>
          <w:rFonts w:eastAsia="仿宋_GB2312"/>
          <w:kern w:val="0"/>
          <w:sz w:val="30"/>
          <w:szCs w:val="30"/>
        </w:rPr>
        <w:t>个，采购预算资金</w:t>
      </w:r>
      <w:r>
        <w:rPr>
          <w:rFonts w:hint="eastAsia" w:eastAsia="仿宋_GB2312"/>
          <w:kern w:val="0"/>
          <w:sz w:val="30"/>
          <w:szCs w:val="30"/>
          <w:lang w:val="en-US" w:eastAsia="zh-CN"/>
        </w:rPr>
        <w:t>35.9</w:t>
      </w:r>
      <w:r>
        <w:rPr>
          <w:rFonts w:eastAsia="仿宋_GB2312"/>
          <w:kern w:val="0"/>
          <w:sz w:val="30"/>
          <w:szCs w:val="30"/>
        </w:rPr>
        <w:t>万元。</w:t>
      </w:r>
    </w:p>
    <w:p>
      <w:pPr>
        <w:widowControl/>
        <w:ind w:firstLine="600" w:firstLineChars="200"/>
        <w:jc w:val="left"/>
        <w:rPr>
          <w:rFonts w:ascii="黑体" w:hAnsi="黑体" w:eastAsia="黑体"/>
          <w:kern w:val="0"/>
          <w:sz w:val="30"/>
          <w:szCs w:val="30"/>
        </w:rPr>
      </w:pPr>
      <w:r>
        <w:rPr>
          <w:rFonts w:ascii="黑体" w:hAnsi="黑体" w:eastAsia="黑体"/>
          <w:kern w:val="0"/>
          <w:sz w:val="30"/>
          <w:szCs w:val="30"/>
        </w:rPr>
        <w:t>七、基本支出预算变动的主要原因</w:t>
      </w:r>
    </w:p>
    <w:p>
      <w:pPr>
        <w:widowControl/>
        <w:snapToGrid w:val="0"/>
        <w:spacing w:before="100" w:after="100" w:line="600" w:lineRule="exact"/>
        <w:ind w:firstLine="594" w:firstLineChars="198"/>
        <w:jc w:val="left"/>
        <w:rPr>
          <w:rFonts w:ascii="仿宋_GB2312" w:hAnsi="宋体" w:eastAsia="仿宋_GB2312"/>
          <w:kern w:val="0"/>
          <w:sz w:val="30"/>
          <w:szCs w:val="30"/>
        </w:rPr>
      </w:pPr>
      <w:r>
        <w:rPr>
          <w:rFonts w:hint="eastAsia" w:ascii="仿宋_GB2312" w:hAnsi="宋体" w:eastAsia="仿宋_GB2312" w:cs="仿宋_GB2312"/>
          <w:kern w:val="0"/>
          <w:sz w:val="30"/>
          <w:szCs w:val="30"/>
        </w:rPr>
        <w:t>与上年</w:t>
      </w:r>
      <w:r>
        <w:rPr>
          <w:rFonts w:hint="eastAsia" w:ascii="仿宋_GB2312" w:hAnsi="宋体" w:eastAsia="仿宋_GB2312" w:cs="仿宋_GB2312"/>
          <w:kern w:val="0"/>
          <w:sz w:val="30"/>
          <w:szCs w:val="30"/>
          <w:lang w:eastAsia="zh-CN"/>
        </w:rPr>
        <w:t>预算数</w:t>
      </w:r>
      <w:r>
        <w:rPr>
          <w:rFonts w:hint="eastAsia" w:ascii="仿宋_GB2312" w:hAnsi="宋体" w:eastAsia="仿宋_GB2312" w:cs="仿宋_GB2312"/>
          <w:kern w:val="0"/>
          <w:sz w:val="30"/>
          <w:szCs w:val="30"/>
        </w:rPr>
        <w:t>对比：工资福利支出增加</w:t>
      </w:r>
      <w:r>
        <w:rPr>
          <w:rFonts w:hint="eastAsia" w:ascii="仿宋_GB2312" w:hAnsi="宋体" w:eastAsia="仿宋_GB2312" w:cs="仿宋_GB2312"/>
          <w:kern w:val="0"/>
          <w:sz w:val="30"/>
          <w:szCs w:val="30"/>
          <w:lang w:val="en-US" w:eastAsia="zh-CN"/>
        </w:rPr>
        <w:t>62.35万元</w:t>
      </w:r>
      <w:r>
        <w:rPr>
          <w:rFonts w:hint="eastAsia" w:ascii="仿宋_GB2312" w:hAnsi="宋体" w:eastAsia="仿宋_GB2312" w:cs="仿宋_GB2312"/>
          <w:kern w:val="0"/>
          <w:sz w:val="30"/>
          <w:szCs w:val="30"/>
        </w:rPr>
        <w:t>。增减变化的原因：</w:t>
      </w:r>
      <w:r>
        <w:rPr>
          <w:rFonts w:ascii="仿宋_GB2312" w:hAnsi="宋体" w:eastAsia="仿宋_GB2312" w:cs="仿宋_GB2312"/>
          <w:kern w:val="0"/>
          <w:sz w:val="30"/>
          <w:szCs w:val="30"/>
        </w:rPr>
        <w:t>1</w:t>
      </w:r>
      <w:r>
        <w:rPr>
          <w:rFonts w:hint="eastAsia" w:ascii="仿宋_GB2312" w:hAnsi="宋体" w:eastAsia="仿宋_GB2312" w:cs="仿宋_GB2312"/>
          <w:kern w:val="0"/>
          <w:sz w:val="30"/>
          <w:szCs w:val="30"/>
        </w:rPr>
        <w:t>、工资福利支出增加原因：主要是政策性调整工资标准、津贴补贴标准提高。养老保险、职业年金、医疗保险、失业保险等基数提高，财政负担数额增加。</w:t>
      </w:r>
    </w:p>
    <w:p>
      <w:pPr>
        <w:widowControl/>
        <w:numPr>
          <w:ilvl w:val="0"/>
          <w:numId w:val="1"/>
        </w:numPr>
        <w:ind w:firstLine="600" w:firstLineChars="200"/>
        <w:jc w:val="left"/>
        <w:rPr>
          <w:rFonts w:ascii="黑体" w:hAnsi="黑体" w:eastAsia="黑体"/>
          <w:kern w:val="0"/>
          <w:sz w:val="30"/>
          <w:szCs w:val="30"/>
        </w:rPr>
      </w:pPr>
      <w:r>
        <w:rPr>
          <w:rFonts w:ascii="黑体" w:hAnsi="黑体" w:eastAsia="黑体"/>
          <w:kern w:val="0"/>
          <w:sz w:val="30"/>
          <w:szCs w:val="30"/>
        </w:rPr>
        <w:t>项目支出预算变动的主要原因</w:t>
      </w:r>
    </w:p>
    <w:p>
      <w:pPr>
        <w:widowControl/>
        <w:numPr>
          <w:ilvl w:val="0"/>
          <w:numId w:val="0"/>
        </w:numPr>
        <w:jc w:val="left"/>
        <w:rPr>
          <w:rFonts w:hint="eastAsia" w:ascii="仿宋_GB2312" w:hAnsi="宋体" w:eastAsia="仿宋_GB2312" w:cs="仿宋_GB2312"/>
          <w:kern w:val="0"/>
          <w:sz w:val="30"/>
          <w:szCs w:val="30"/>
          <w:lang w:val="en-US" w:eastAsia="zh-CN"/>
        </w:rPr>
      </w:pPr>
      <w:r>
        <w:rPr>
          <w:rFonts w:hint="eastAsia" w:ascii="黑体" w:hAnsi="黑体" w:eastAsia="黑体"/>
          <w:kern w:val="0"/>
          <w:sz w:val="30"/>
          <w:szCs w:val="30"/>
          <w:lang w:val="en-US" w:eastAsia="zh-CN"/>
        </w:rPr>
        <w:t xml:space="preserve">    </w:t>
      </w:r>
      <w:r>
        <w:rPr>
          <w:rFonts w:hint="eastAsia" w:ascii="仿宋_GB2312" w:hAnsi="宋体" w:eastAsia="仿宋_GB2312" w:cs="仿宋_GB2312"/>
          <w:kern w:val="0"/>
          <w:sz w:val="30"/>
          <w:szCs w:val="30"/>
          <w:lang w:val="en-US" w:eastAsia="zh-CN"/>
        </w:rPr>
        <w:t>2018年统计局项目支出预算65万元，比上年的71万元减少6万元，主要是信息化资金减少6万元，本年增加了妇女儿童监测经费5万元，减少了能源平衡表编制费5万元。</w:t>
      </w:r>
    </w:p>
    <w:p>
      <w:pPr>
        <w:widowControl/>
        <w:numPr>
          <w:ilvl w:val="0"/>
          <w:numId w:val="1"/>
        </w:numPr>
        <w:ind w:firstLine="600" w:firstLineChars="200"/>
        <w:jc w:val="left"/>
        <w:rPr>
          <w:rFonts w:ascii="黑体" w:hAnsi="黑体" w:eastAsia="黑体"/>
          <w:kern w:val="0"/>
          <w:sz w:val="30"/>
          <w:szCs w:val="30"/>
        </w:rPr>
      </w:pPr>
      <w:r>
        <w:rPr>
          <w:rFonts w:ascii="黑体" w:hAnsi="黑体" w:eastAsia="黑体"/>
          <w:kern w:val="0"/>
          <w:sz w:val="30"/>
          <w:szCs w:val="30"/>
        </w:rPr>
        <w:t>其他公开信息</w:t>
      </w:r>
    </w:p>
    <w:p>
      <w:pPr>
        <w:widowControl/>
        <w:ind w:firstLine="600" w:firstLineChars="200"/>
        <w:jc w:val="left"/>
        <w:rPr>
          <w:rFonts w:hint="eastAsia" w:ascii="黑体" w:hAnsi="黑体" w:eastAsia="黑体"/>
          <w:kern w:val="0"/>
          <w:sz w:val="30"/>
          <w:szCs w:val="30"/>
          <w:lang w:val="en-US" w:eastAsia="zh-CN"/>
        </w:rPr>
      </w:pPr>
      <w:r>
        <w:rPr>
          <w:rFonts w:hint="eastAsia" w:ascii="楷体_GB2312" w:eastAsia="楷体_GB2312" w:cs="楷体_GB2312"/>
          <w:kern w:val="0"/>
          <w:sz w:val="30"/>
          <w:szCs w:val="30"/>
        </w:rPr>
        <w:t>（一）专业名词解释</w:t>
      </w:r>
    </w:p>
    <w:p>
      <w:pPr>
        <w:spacing w:line="600" w:lineRule="exact"/>
        <w:ind w:firstLine="600" w:firstLineChars="200"/>
        <w:rPr>
          <w:rFonts w:ascii="仿宋_GB2312" w:hAnsi="宋体" w:eastAsia="仿宋_GB2312" w:cs="仿宋_GB2312"/>
          <w:kern w:val="0"/>
          <w:sz w:val="30"/>
          <w:szCs w:val="30"/>
        </w:rPr>
      </w:pPr>
      <w:r>
        <w:rPr>
          <w:rFonts w:ascii="仿宋_GB2312" w:hAnsi="宋体" w:eastAsia="仿宋_GB2312" w:cs="仿宋_GB2312"/>
          <w:kern w:val="0"/>
          <w:sz w:val="30"/>
          <w:szCs w:val="30"/>
        </w:rPr>
        <w:t>1</w:t>
      </w:r>
      <w:r>
        <w:rPr>
          <w:rFonts w:hint="eastAsia" w:ascii="仿宋_GB2312" w:hAnsi="宋体" w:eastAsia="仿宋_GB2312" w:cs="仿宋_GB2312"/>
          <w:kern w:val="0"/>
          <w:sz w:val="30"/>
          <w:szCs w:val="30"/>
        </w:rPr>
        <w:t>、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ascii="仿宋_GB2312" w:hAnsi="宋体" w:eastAsia="仿宋_GB2312" w:cs="仿宋_GB2312"/>
          <w:kern w:val="0"/>
          <w:sz w:val="30"/>
          <w:szCs w:val="30"/>
        </w:rPr>
        <w:t xml:space="preserve">  </w:t>
      </w:r>
    </w:p>
    <w:p>
      <w:pPr>
        <w:spacing w:line="600" w:lineRule="exact"/>
        <w:ind w:firstLine="450" w:firstLineChars="150"/>
        <w:rPr>
          <w:rFonts w:ascii="仿宋_GB2312" w:hAnsi="宋体" w:eastAsia="仿宋_GB2312"/>
          <w:kern w:val="0"/>
          <w:sz w:val="30"/>
          <w:szCs w:val="30"/>
        </w:rPr>
      </w:pPr>
      <w:r>
        <w:rPr>
          <w:rFonts w:ascii="仿宋_GB2312" w:hAnsi="宋体" w:eastAsia="仿宋_GB2312" w:cs="仿宋_GB2312"/>
          <w:kern w:val="0"/>
          <w:sz w:val="30"/>
          <w:szCs w:val="30"/>
        </w:rPr>
        <w:t xml:space="preserve"> 2</w:t>
      </w:r>
      <w:r>
        <w:rPr>
          <w:rFonts w:hint="eastAsia" w:ascii="仿宋_GB2312" w:hAnsi="宋体" w:eastAsia="仿宋_GB2312" w:cs="仿宋_GB2312"/>
          <w:kern w:val="0"/>
          <w:sz w:val="30"/>
          <w:szCs w:val="30"/>
          <w:lang w:eastAsia="zh-CN"/>
        </w:rPr>
        <w:t>、</w:t>
      </w:r>
      <w:r>
        <w:rPr>
          <w:rFonts w:hint="eastAsia" w:ascii="仿宋_GB2312" w:hAnsi="宋体" w:eastAsia="仿宋_GB2312" w:cs="仿宋_GB2312"/>
          <w:b/>
          <w:bCs/>
          <w:kern w:val="0"/>
          <w:sz w:val="30"/>
          <w:szCs w:val="30"/>
        </w:rPr>
        <w:t>基本支出：</w:t>
      </w:r>
      <w:r>
        <w:rPr>
          <w:rFonts w:hint="eastAsia" w:ascii="仿宋_GB2312" w:hAnsi="宋体" w:eastAsia="仿宋_GB2312" w:cs="仿宋_GB2312"/>
          <w:kern w:val="0"/>
          <w:sz w:val="30"/>
          <w:szCs w:val="30"/>
        </w:rPr>
        <w:t>指为保障机构正常运转、完成日常工作任务而发生的人员支出和公用支出</w:t>
      </w:r>
    </w:p>
    <w:p>
      <w:pPr>
        <w:spacing w:line="600" w:lineRule="exact"/>
        <w:ind w:firstLine="600" w:firstLineChars="200"/>
        <w:rPr>
          <w:rFonts w:ascii="仿宋_GB2312" w:hAnsi="宋体" w:eastAsia="仿宋_GB2312"/>
          <w:kern w:val="0"/>
          <w:sz w:val="30"/>
          <w:szCs w:val="30"/>
        </w:rPr>
      </w:pPr>
      <w:r>
        <w:rPr>
          <w:rFonts w:ascii="仿宋_GB2312" w:hAnsi="宋体" w:eastAsia="仿宋_GB2312" w:cs="仿宋_GB2312"/>
          <w:kern w:val="0"/>
          <w:sz w:val="30"/>
          <w:szCs w:val="30"/>
        </w:rPr>
        <w:t>3</w:t>
      </w:r>
      <w:r>
        <w:rPr>
          <w:rFonts w:hint="eastAsia" w:ascii="仿宋_GB2312" w:hAnsi="宋体" w:eastAsia="仿宋_GB2312" w:cs="仿宋_GB2312"/>
          <w:kern w:val="0"/>
          <w:sz w:val="30"/>
          <w:szCs w:val="30"/>
          <w:lang w:eastAsia="zh-CN"/>
        </w:rPr>
        <w:t>、</w:t>
      </w:r>
      <w:r>
        <w:rPr>
          <w:rFonts w:hint="eastAsia" w:ascii="仿宋_GB2312" w:hAnsi="宋体" w:eastAsia="仿宋_GB2312" w:cs="仿宋_GB2312"/>
          <w:b/>
          <w:bCs/>
          <w:kern w:val="0"/>
          <w:sz w:val="30"/>
          <w:szCs w:val="30"/>
        </w:rPr>
        <w:t>项目支出：</w:t>
      </w:r>
      <w:r>
        <w:rPr>
          <w:rFonts w:hint="eastAsia" w:ascii="仿宋_GB2312" w:hAnsi="宋体" w:eastAsia="仿宋_GB2312" w:cs="仿宋_GB2312"/>
          <w:kern w:val="0"/>
          <w:sz w:val="30"/>
          <w:szCs w:val="30"/>
        </w:rPr>
        <w:t>指在基本支出之外为完成相关行政任务和事业发展目标所发生的支出。</w:t>
      </w:r>
    </w:p>
    <w:p>
      <w:pPr>
        <w:spacing w:line="600" w:lineRule="exact"/>
        <w:ind w:firstLine="600" w:firstLineChars="200"/>
        <w:rPr>
          <w:rFonts w:ascii="仿宋_GB2312" w:hAnsi="宋体" w:eastAsia="仿宋_GB2312"/>
          <w:kern w:val="0"/>
          <w:sz w:val="30"/>
          <w:szCs w:val="30"/>
        </w:rPr>
      </w:pPr>
      <w:r>
        <w:rPr>
          <w:rFonts w:ascii="仿宋_GB2312" w:hAnsi="宋体" w:eastAsia="仿宋_GB2312" w:cs="仿宋_GB2312"/>
          <w:kern w:val="0"/>
          <w:sz w:val="30"/>
          <w:szCs w:val="30"/>
        </w:rPr>
        <w:t>4</w:t>
      </w:r>
      <w:r>
        <w:rPr>
          <w:rFonts w:hint="eastAsia" w:ascii="仿宋_GB2312" w:hAnsi="宋体" w:eastAsia="仿宋_GB2312" w:cs="仿宋_GB2312"/>
          <w:kern w:val="0"/>
          <w:sz w:val="30"/>
          <w:szCs w:val="30"/>
          <w:lang w:eastAsia="zh-CN"/>
        </w:rPr>
        <w:t>、</w:t>
      </w:r>
      <w:r>
        <w:rPr>
          <w:rFonts w:hint="eastAsia" w:ascii="仿宋_GB2312" w:hAnsi="宋体" w:eastAsia="仿宋_GB2312" w:cs="仿宋_GB2312"/>
          <w:b/>
          <w:bCs/>
          <w:kern w:val="0"/>
          <w:sz w:val="30"/>
          <w:szCs w:val="30"/>
        </w:rPr>
        <w:t>政府性基金：</w:t>
      </w:r>
      <w:r>
        <w:rPr>
          <w:rFonts w:hint="eastAsia" w:ascii="仿宋_GB2312" w:hAnsi="宋体" w:eastAsia="仿宋_GB2312" w:cs="仿宋_GB2312"/>
          <w:kern w:val="0"/>
          <w:sz w:val="30"/>
          <w:szCs w:val="30"/>
        </w:rPr>
        <w:t>是指各级人民政府及其所属部门根据法律、行政法规和中共中央、国务院文件规定，为支持特定公共基础设施建设和公共事业发展，向公民、法人和其他组织无偿征收的具有专项用途的财政资金。</w:t>
      </w:r>
    </w:p>
    <w:p>
      <w:pPr>
        <w:spacing w:line="600" w:lineRule="exact"/>
        <w:ind w:firstLine="600" w:firstLineChars="200"/>
        <w:rPr>
          <w:rFonts w:ascii="仿宋_GB2312" w:hAnsi="宋体" w:eastAsia="仿宋_GB2312"/>
          <w:kern w:val="0"/>
          <w:sz w:val="30"/>
          <w:szCs w:val="30"/>
        </w:rPr>
      </w:pPr>
      <w:r>
        <w:rPr>
          <w:rFonts w:ascii="仿宋_GB2312" w:hAnsi="宋体" w:eastAsia="仿宋_GB2312" w:cs="仿宋_GB2312"/>
          <w:kern w:val="0"/>
          <w:sz w:val="30"/>
          <w:szCs w:val="30"/>
        </w:rPr>
        <w:t>5</w:t>
      </w:r>
      <w:r>
        <w:rPr>
          <w:rFonts w:hint="eastAsia" w:ascii="仿宋_GB2312" w:hAnsi="宋体" w:eastAsia="仿宋_GB2312" w:cs="仿宋_GB2312"/>
          <w:kern w:val="0"/>
          <w:sz w:val="30"/>
          <w:szCs w:val="30"/>
          <w:lang w:eastAsia="zh-CN"/>
        </w:rPr>
        <w:t>、</w:t>
      </w:r>
      <w:r>
        <w:rPr>
          <w:rFonts w:hint="eastAsia" w:ascii="仿宋_GB2312" w:hAnsi="宋体" w:eastAsia="仿宋_GB2312" w:cs="仿宋_GB2312"/>
          <w:b/>
          <w:bCs/>
          <w:kern w:val="0"/>
          <w:sz w:val="30"/>
          <w:szCs w:val="30"/>
        </w:rPr>
        <w:t>机关运行经费：</w:t>
      </w:r>
      <w:r>
        <w:rPr>
          <w:rFonts w:hint="eastAsia" w:ascii="仿宋_GB2312" w:hAnsi="宋体" w:eastAsia="仿宋_GB2312" w:cs="仿宋_GB2312"/>
          <w:kern w:val="0"/>
          <w:sz w:val="30"/>
          <w:szCs w:val="30"/>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00" w:firstLineChars="200"/>
        <w:rPr>
          <w:rFonts w:ascii="仿宋_GB2312" w:hAnsi="宋体" w:eastAsia="仿宋_GB2312"/>
          <w:kern w:val="0"/>
          <w:sz w:val="30"/>
          <w:szCs w:val="30"/>
        </w:rPr>
      </w:pPr>
      <w:r>
        <w:rPr>
          <w:rFonts w:ascii="仿宋_GB2312" w:hAnsi="宋体" w:eastAsia="仿宋_GB2312" w:cs="仿宋_GB2312"/>
          <w:kern w:val="0"/>
          <w:sz w:val="30"/>
          <w:szCs w:val="30"/>
        </w:rPr>
        <w:t>6</w:t>
      </w:r>
      <w:r>
        <w:rPr>
          <w:rFonts w:hint="eastAsia" w:ascii="仿宋_GB2312" w:hAnsi="宋体" w:eastAsia="仿宋_GB2312" w:cs="仿宋_GB2312"/>
          <w:kern w:val="0"/>
          <w:sz w:val="30"/>
          <w:szCs w:val="30"/>
          <w:lang w:eastAsia="zh-CN"/>
        </w:rPr>
        <w:t>、</w:t>
      </w:r>
      <w:r>
        <w:rPr>
          <w:rFonts w:hint="eastAsia" w:ascii="仿宋_GB2312" w:hAnsi="宋体" w:eastAsia="仿宋_GB2312" w:cs="仿宋_GB2312"/>
          <w:b/>
          <w:bCs/>
          <w:kern w:val="0"/>
          <w:sz w:val="30"/>
          <w:szCs w:val="30"/>
        </w:rPr>
        <w:t>其他收入：</w:t>
      </w:r>
      <w:r>
        <w:rPr>
          <w:rFonts w:hint="eastAsia" w:ascii="仿宋_GB2312" w:hAnsi="宋体" w:eastAsia="仿宋_GB2312" w:cs="仿宋_GB2312"/>
          <w:kern w:val="0"/>
          <w:sz w:val="30"/>
          <w:szCs w:val="30"/>
        </w:rPr>
        <w:t>指预算单位在“财政拨款收入”、“事业收入”、“经营收入”之外取得的收入</w:t>
      </w:r>
    </w:p>
    <w:p>
      <w:pPr>
        <w:spacing w:line="600" w:lineRule="exact"/>
        <w:ind w:firstLine="600" w:firstLineChars="200"/>
        <w:rPr>
          <w:rFonts w:ascii="仿宋_GB2312" w:hAnsi="宋体" w:eastAsia="仿宋_GB2312"/>
          <w:kern w:val="0"/>
          <w:sz w:val="30"/>
          <w:szCs w:val="30"/>
        </w:rPr>
      </w:pPr>
      <w:r>
        <w:rPr>
          <w:rFonts w:ascii="仿宋_GB2312" w:hAnsi="宋体" w:eastAsia="仿宋_GB2312" w:cs="仿宋_GB2312"/>
          <w:kern w:val="0"/>
          <w:sz w:val="30"/>
          <w:szCs w:val="30"/>
        </w:rPr>
        <w:t>7</w:t>
      </w:r>
      <w:r>
        <w:rPr>
          <w:rFonts w:hint="eastAsia" w:ascii="仿宋_GB2312" w:hAnsi="宋体" w:eastAsia="仿宋_GB2312" w:cs="仿宋_GB2312"/>
          <w:kern w:val="0"/>
          <w:sz w:val="30"/>
          <w:szCs w:val="30"/>
          <w:lang w:eastAsia="zh-CN"/>
        </w:rPr>
        <w:t>、</w:t>
      </w:r>
      <w:r>
        <w:rPr>
          <w:rFonts w:hint="eastAsia" w:ascii="仿宋_GB2312" w:hAnsi="宋体" w:eastAsia="仿宋_GB2312" w:cs="仿宋_GB2312"/>
          <w:b/>
          <w:bCs/>
          <w:kern w:val="0"/>
          <w:sz w:val="30"/>
          <w:szCs w:val="30"/>
        </w:rPr>
        <w:t>财政拨款收入：</w:t>
      </w:r>
      <w:r>
        <w:rPr>
          <w:rFonts w:hint="eastAsia" w:ascii="仿宋_GB2312" w:hAnsi="宋体" w:eastAsia="仿宋_GB2312" w:cs="仿宋_GB2312"/>
          <w:kern w:val="0"/>
          <w:sz w:val="30"/>
          <w:szCs w:val="30"/>
        </w:rPr>
        <w:t>指中央财政当年拨付的资金。</w:t>
      </w:r>
    </w:p>
    <w:p>
      <w:pPr>
        <w:spacing w:line="600" w:lineRule="exact"/>
        <w:ind w:firstLine="600" w:firstLineChars="200"/>
        <w:rPr>
          <w:rFonts w:ascii="仿宋_GB2312" w:hAnsi="宋体" w:eastAsia="仿宋_GB2312"/>
          <w:kern w:val="0"/>
          <w:sz w:val="30"/>
          <w:szCs w:val="30"/>
        </w:rPr>
      </w:pPr>
      <w:r>
        <w:rPr>
          <w:rFonts w:ascii="仿宋_GB2312" w:hAnsi="宋体" w:eastAsia="仿宋_GB2312" w:cs="仿宋_GB2312"/>
          <w:kern w:val="0"/>
          <w:sz w:val="30"/>
          <w:szCs w:val="30"/>
        </w:rPr>
        <w:t>8</w:t>
      </w:r>
      <w:r>
        <w:rPr>
          <w:rFonts w:hint="eastAsia" w:ascii="仿宋_GB2312" w:hAnsi="宋体" w:eastAsia="仿宋_GB2312" w:cs="仿宋_GB2312"/>
          <w:kern w:val="0"/>
          <w:sz w:val="30"/>
          <w:szCs w:val="30"/>
          <w:lang w:eastAsia="zh-CN"/>
        </w:rPr>
        <w:t>、</w:t>
      </w:r>
      <w:r>
        <w:rPr>
          <w:rFonts w:hint="eastAsia" w:ascii="仿宋_GB2312" w:hAnsi="宋体" w:eastAsia="仿宋_GB2312" w:cs="仿宋_GB2312"/>
          <w:b/>
          <w:bCs/>
          <w:kern w:val="0"/>
          <w:sz w:val="30"/>
          <w:szCs w:val="30"/>
        </w:rPr>
        <w:t>事业收入：</w:t>
      </w:r>
      <w:r>
        <w:rPr>
          <w:rFonts w:hint="eastAsia" w:ascii="仿宋_GB2312" w:hAnsi="宋体" w:eastAsia="仿宋_GB2312" w:cs="仿宋_GB2312"/>
          <w:kern w:val="0"/>
          <w:sz w:val="30"/>
          <w:szCs w:val="30"/>
        </w:rPr>
        <w:t>指事业单位开展业务活动取得的收入。</w:t>
      </w:r>
    </w:p>
    <w:p>
      <w:pPr>
        <w:spacing w:line="600" w:lineRule="exact"/>
        <w:ind w:firstLine="600" w:firstLineChars="200"/>
        <w:rPr>
          <w:rFonts w:ascii="仿宋_GB2312" w:hAnsi="宋体" w:eastAsia="仿宋_GB2312"/>
          <w:kern w:val="0"/>
          <w:sz w:val="30"/>
          <w:szCs w:val="30"/>
        </w:rPr>
      </w:pPr>
      <w:r>
        <w:rPr>
          <w:rFonts w:ascii="仿宋_GB2312" w:hAnsi="宋体" w:eastAsia="仿宋_GB2312" w:cs="仿宋_GB2312"/>
          <w:kern w:val="0"/>
          <w:sz w:val="30"/>
          <w:szCs w:val="30"/>
        </w:rPr>
        <w:t>9</w:t>
      </w:r>
      <w:r>
        <w:rPr>
          <w:rFonts w:hint="eastAsia" w:ascii="仿宋_GB2312" w:hAnsi="宋体" w:eastAsia="仿宋_GB2312" w:cs="仿宋_GB2312"/>
          <w:kern w:val="0"/>
          <w:sz w:val="30"/>
          <w:szCs w:val="30"/>
          <w:lang w:eastAsia="zh-CN"/>
        </w:rPr>
        <w:t>、</w:t>
      </w:r>
      <w:r>
        <w:rPr>
          <w:rFonts w:hint="eastAsia" w:ascii="仿宋_GB2312" w:hAnsi="宋体" w:eastAsia="仿宋_GB2312" w:cs="仿宋_GB2312"/>
          <w:b/>
          <w:bCs/>
          <w:kern w:val="0"/>
          <w:sz w:val="30"/>
          <w:szCs w:val="30"/>
        </w:rPr>
        <w:t>事业单位经营收入：</w:t>
      </w:r>
      <w:r>
        <w:rPr>
          <w:rFonts w:hint="eastAsia" w:ascii="仿宋_GB2312" w:hAnsi="宋体" w:eastAsia="仿宋_GB2312" w:cs="仿宋_GB2312"/>
          <w:kern w:val="0"/>
          <w:sz w:val="30"/>
          <w:szCs w:val="30"/>
        </w:rPr>
        <w:t>指事业单位在业务活动之外开展非独立核算经营活动取得的收入。</w:t>
      </w:r>
    </w:p>
    <w:p>
      <w:pPr>
        <w:spacing w:line="600" w:lineRule="exact"/>
        <w:ind w:firstLine="600" w:firstLineChars="200"/>
        <w:rPr>
          <w:rFonts w:ascii="仿宋_GB2312" w:hAnsi="宋体" w:eastAsia="仿宋_GB2312"/>
          <w:kern w:val="0"/>
          <w:sz w:val="30"/>
          <w:szCs w:val="30"/>
        </w:rPr>
      </w:pPr>
      <w:r>
        <w:rPr>
          <w:rFonts w:ascii="仿宋_GB2312" w:hAnsi="宋体" w:eastAsia="仿宋_GB2312" w:cs="仿宋_GB2312"/>
          <w:kern w:val="0"/>
          <w:sz w:val="30"/>
          <w:szCs w:val="30"/>
        </w:rPr>
        <w:t>10</w:t>
      </w:r>
      <w:r>
        <w:rPr>
          <w:rFonts w:hint="eastAsia" w:ascii="仿宋_GB2312" w:hAnsi="宋体" w:eastAsia="仿宋_GB2312" w:cs="仿宋_GB2312"/>
          <w:kern w:val="0"/>
          <w:sz w:val="30"/>
          <w:szCs w:val="30"/>
          <w:lang w:eastAsia="zh-CN"/>
        </w:rPr>
        <w:t>、</w:t>
      </w:r>
      <w:r>
        <w:rPr>
          <w:rFonts w:hint="eastAsia" w:ascii="仿宋_GB2312" w:hAnsi="宋体" w:eastAsia="仿宋_GB2312" w:cs="仿宋_GB2312"/>
          <w:b/>
          <w:bCs/>
          <w:kern w:val="0"/>
          <w:sz w:val="30"/>
          <w:szCs w:val="30"/>
        </w:rPr>
        <w:t>上年结转：</w:t>
      </w:r>
      <w:r>
        <w:rPr>
          <w:rFonts w:hint="eastAsia" w:ascii="仿宋_GB2312" w:hAnsi="宋体" w:eastAsia="仿宋_GB2312" w:cs="仿宋_GB2312"/>
          <w:kern w:val="0"/>
          <w:sz w:val="30"/>
          <w:szCs w:val="30"/>
        </w:rPr>
        <w:t>指以前年度尚未完成、结转到本年仍按原规定用途继续使用的资金。</w:t>
      </w:r>
    </w:p>
    <w:p>
      <w:pPr>
        <w:spacing w:line="600" w:lineRule="exact"/>
        <w:ind w:firstLine="600" w:firstLineChars="200"/>
        <w:rPr>
          <w:rFonts w:hint="eastAsia" w:ascii="仿宋_GB2312" w:hAnsi="宋体" w:eastAsia="仿宋_GB2312" w:cs="仿宋_GB2312"/>
          <w:kern w:val="0"/>
          <w:sz w:val="30"/>
          <w:szCs w:val="30"/>
        </w:rPr>
      </w:pPr>
      <w:r>
        <w:rPr>
          <w:rFonts w:ascii="仿宋_GB2312" w:hAnsi="宋体" w:eastAsia="仿宋_GB2312" w:cs="仿宋_GB2312"/>
          <w:kern w:val="0"/>
          <w:sz w:val="30"/>
          <w:szCs w:val="30"/>
        </w:rPr>
        <w:t>11</w:t>
      </w:r>
      <w:r>
        <w:rPr>
          <w:rFonts w:hint="eastAsia" w:ascii="仿宋_GB2312" w:hAnsi="宋体" w:eastAsia="仿宋_GB2312" w:cs="仿宋_GB2312"/>
          <w:kern w:val="0"/>
          <w:sz w:val="30"/>
          <w:szCs w:val="30"/>
          <w:lang w:eastAsia="zh-CN"/>
        </w:rPr>
        <w:t>、</w:t>
      </w:r>
      <w:r>
        <w:rPr>
          <w:rFonts w:hint="eastAsia" w:ascii="仿宋_GB2312" w:hAnsi="宋体" w:eastAsia="仿宋_GB2312" w:cs="仿宋_GB2312"/>
          <w:b/>
          <w:bCs/>
          <w:kern w:val="0"/>
          <w:sz w:val="30"/>
          <w:szCs w:val="30"/>
        </w:rPr>
        <w:t>上年结转：</w:t>
      </w:r>
      <w:r>
        <w:rPr>
          <w:rFonts w:hint="eastAsia" w:ascii="仿宋_GB2312" w:hAnsi="宋体" w:eastAsia="仿宋_GB2312" w:cs="仿宋_GB2312"/>
          <w:kern w:val="0"/>
          <w:sz w:val="30"/>
          <w:szCs w:val="30"/>
        </w:rPr>
        <w:t>指以前年度尚未完成、结转到本年仍按原规定用途继续使用的资金。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80" w:afterAutospacing="0" w:line="288" w:lineRule="atLeast"/>
        <w:ind w:left="0" w:right="0" w:firstLine="420"/>
        <w:jc w:val="left"/>
        <w:rPr>
          <w:rFonts w:hint="eastAsia" w:ascii="仿宋_GB2312" w:hAnsi="宋体" w:eastAsia="仿宋_GB2312" w:cs="仿宋_GB2312"/>
          <w:b/>
          <w:bCs/>
          <w:kern w:val="0"/>
          <w:sz w:val="30"/>
          <w:szCs w:val="30"/>
          <w:lang w:val="en-US" w:eastAsia="zh-CN"/>
        </w:rPr>
      </w:pPr>
      <w:r>
        <w:rPr>
          <w:rFonts w:hint="eastAsia" w:ascii="仿宋_GB2312" w:hAnsi="宋体" w:eastAsia="仿宋_GB2312" w:cs="仿宋_GB2312"/>
          <w:b/>
          <w:bCs/>
          <w:kern w:val="0"/>
          <w:sz w:val="30"/>
          <w:szCs w:val="30"/>
          <w:lang w:val="en-US" w:eastAsia="zh-CN"/>
        </w:rPr>
        <w:t>12、经济普查：</w:t>
      </w:r>
      <w:r>
        <w:rPr>
          <w:rFonts w:hint="default" w:ascii="仿宋_GB2312" w:hAnsi="宋体" w:eastAsia="仿宋_GB2312" w:cs="仿宋_GB2312"/>
          <w:kern w:val="0"/>
          <w:sz w:val="30"/>
          <w:szCs w:val="30"/>
          <w:lang w:val="en-US" w:eastAsia="zh-CN"/>
        </w:rPr>
        <w:t>主要是为了全面掌握我国第二产业和第三产业的发展规模、结构和效益等信息，建立健全覆盖国民经济各个行业的基本单位名录库（含编码）及其数据库系统。认真搞好经济普查，对研究制订国民经济和社会发展规划，优化经济结构，改进宏观调控，开拓新的就业渠道，提高人民生活水平，全面建设小康社会，具有重要意义；对改革统计调查体系，完善国民经济核算制度，健全统计监测和预警、预报系统，将发挥重要作用。</w:t>
      </w:r>
    </w:p>
    <w:p>
      <w:pPr>
        <w:widowControl/>
        <w:ind w:firstLine="600" w:firstLineChars="200"/>
        <w:jc w:val="left"/>
        <w:rPr>
          <w:rFonts w:ascii="楷体_GB2312" w:eastAsia="楷体_GB2312"/>
          <w:kern w:val="0"/>
          <w:sz w:val="30"/>
          <w:szCs w:val="30"/>
        </w:rPr>
      </w:pPr>
      <w:r>
        <w:rPr>
          <w:rFonts w:hint="eastAsia" w:ascii="楷体_GB2312" w:eastAsia="楷体_GB2312" w:cs="楷体_GB2312"/>
          <w:kern w:val="0"/>
          <w:sz w:val="30"/>
          <w:szCs w:val="30"/>
        </w:rPr>
        <w:t>（二）机关运行经费安排</w:t>
      </w:r>
    </w:p>
    <w:p>
      <w:pPr>
        <w:widowControl/>
        <w:ind w:firstLine="600" w:firstLineChars="200"/>
        <w:jc w:val="left"/>
        <w:rPr>
          <w:rFonts w:hint="eastAsia" w:ascii="仿宋_GB2312" w:hAnsi="宋体" w:eastAsia="仿宋_GB2312" w:cs="仿宋_GB2312"/>
          <w:kern w:val="0"/>
          <w:sz w:val="30"/>
          <w:szCs w:val="30"/>
        </w:rPr>
      </w:pPr>
      <w:r>
        <w:rPr>
          <w:rFonts w:hint="eastAsia" w:ascii="仿宋_GB2312" w:hAnsi="宋体" w:eastAsia="仿宋_GB2312" w:cs="仿宋_GB2312"/>
          <w:kern w:val="0"/>
          <w:sz w:val="30"/>
          <w:szCs w:val="30"/>
        </w:rPr>
        <w:t>年初安排公务用车运行维护费</w:t>
      </w:r>
      <w:r>
        <w:rPr>
          <w:rFonts w:hint="eastAsia" w:ascii="仿宋_GB2312" w:hAnsi="宋体" w:eastAsia="仿宋_GB2312" w:cs="仿宋_GB2312"/>
          <w:kern w:val="0"/>
          <w:sz w:val="30"/>
          <w:szCs w:val="30"/>
          <w:lang w:val="en-US" w:eastAsia="zh-CN"/>
        </w:rPr>
        <w:t>3</w:t>
      </w:r>
      <w:r>
        <w:rPr>
          <w:rFonts w:hint="eastAsia" w:ascii="仿宋_GB2312" w:hAnsi="宋体" w:eastAsia="仿宋_GB2312" w:cs="仿宋_GB2312"/>
          <w:kern w:val="0"/>
          <w:sz w:val="30"/>
          <w:szCs w:val="30"/>
        </w:rPr>
        <w:t>万元。上年预算数</w:t>
      </w:r>
      <w:r>
        <w:rPr>
          <w:rFonts w:hint="eastAsia" w:ascii="仿宋_GB2312" w:hAnsi="宋体" w:eastAsia="仿宋_GB2312" w:cs="仿宋_GB2312"/>
          <w:kern w:val="0"/>
          <w:sz w:val="30"/>
          <w:szCs w:val="30"/>
          <w:lang w:val="en-US" w:eastAsia="zh-CN"/>
        </w:rPr>
        <w:t>3</w:t>
      </w:r>
      <w:r>
        <w:rPr>
          <w:rFonts w:hint="eastAsia" w:ascii="仿宋_GB2312" w:hAnsi="宋体" w:eastAsia="仿宋_GB2312" w:cs="仿宋_GB2312"/>
          <w:kern w:val="0"/>
          <w:sz w:val="30"/>
          <w:szCs w:val="30"/>
        </w:rPr>
        <w:t>万元，本年预算与上年预算对比无差别，因为车辆编制数</w:t>
      </w:r>
      <w:r>
        <w:rPr>
          <w:rFonts w:hint="eastAsia" w:ascii="仿宋_GB2312" w:hAnsi="宋体" w:eastAsia="仿宋_GB2312" w:cs="仿宋_GB2312"/>
          <w:kern w:val="0"/>
          <w:sz w:val="30"/>
          <w:szCs w:val="30"/>
          <w:lang w:val="en-US" w:eastAsia="zh-CN"/>
        </w:rPr>
        <w:t>2</w:t>
      </w:r>
      <w:r>
        <w:rPr>
          <w:rFonts w:hint="eastAsia" w:ascii="仿宋_GB2312" w:hAnsi="宋体" w:eastAsia="仿宋_GB2312" w:cs="仿宋_GB2312"/>
          <w:kern w:val="0"/>
          <w:sz w:val="30"/>
          <w:szCs w:val="30"/>
        </w:rPr>
        <w:t>，实有车辆</w:t>
      </w:r>
      <w:r>
        <w:rPr>
          <w:rFonts w:hint="eastAsia" w:ascii="仿宋_GB2312" w:hAnsi="宋体" w:eastAsia="仿宋_GB2312" w:cs="仿宋_GB2312"/>
          <w:kern w:val="0"/>
          <w:sz w:val="30"/>
          <w:szCs w:val="30"/>
          <w:lang w:val="en-US" w:eastAsia="zh-CN"/>
        </w:rPr>
        <w:t>2</w:t>
      </w:r>
      <w:r>
        <w:rPr>
          <w:rFonts w:hint="eastAsia" w:ascii="仿宋_GB2312" w:hAnsi="宋体" w:eastAsia="仿宋_GB2312" w:cs="仿宋_GB2312"/>
          <w:kern w:val="0"/>
          <w:sz w:val="30"/>
          <w:szCs w:val="30"/>
        </w:rPr>
        <w:t>。</w:t>
      </w:r>
    </w:p>
    <w:p>
      <w:pPr>
        <w:widowControl/>
        <w:ind w:firstLine="600" w:firstLineChars="200"/>
        <w:jc w:val="left"/>
        <w:rPr>
          <w:rFonts w:eastAsia="仿宋_GB2312"/>
          <w:kern w:val="0"/>
          <w:sz w:val="30"/>
          <w:szCs w:val="30"/>
        </w:rPr>
      </w:pPr>
      <w:r>
        <w:rPr>
          <w:rFonts w:hint="eastAsia" w:ascii="楷体_GB2312" w:eastAsia="楷体_GB2312" w:cs="楷体_GB2312"/>
          <w:kern w:val="0"/>
          <w:sz w:val="30"/>
          <w:szCs w:val="30"/>
        </w:rPr>
        <w:t>（三）</w:t>
      </w:r>
      <w:r>
        <w:rPr>
          <w:rFonts w:hint="eastAsia" w:eastAsia="仿宋_GB2312" w:cs="仿宋_GB2312"/>
          <w:kern w:val="0"/>
          <w:sz w:val="30"/>
          <w:szCs w:val="30"/>
        </w:rPr>
        <w:t>三公经费安排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80" w:afterAutospacing="0" w:line="288" w:lineRule="atLeast"/>
        <w:ind w:left="0" w:right="0" w:firstLine="420"/>
        <w:jc w:val="left"/>
        <w:rPr>
          <w:rFonts w:hint="default" w:ascii="仿宋_GB2312" w:hAnsi="宋体" w:eastAsia="仿宋_GB2312" w:cs="仿宋_GB2312"/>
          <w:kern w:val="0"/>
          <w:sz w:val="30"/>
          <w:szCs w:val="30"/>
          <w:lang w:val="en-US" w:eastAsia="zh-CN"/>
        </w:rPr>
      </w:pPr>
      <w:r>
        <w:rPr>
          <w:rFonts w:hint="eastAsia" w:ascii="仿宋_GB2312" w:hAnsi="宋体" w:eastAsia="仿宋_GB2312" w:cs="仿宋_GB2312"/>
          <w:kern w:val="0"/>
          <w:sz w:val="30"/>
          <w:szCs w:val="30"/>
          <w:lang w:val="en-US" w:eastAsia="zh-CN"/>
        </w:rPr>
        <w:t>年初数6.08万元，其中：公务用车运行维护费3万元。公务接待费3.08万元。因公出国出境</w:t>
      </w:r>
      <w:r>
        <w:rPr>
          <w:rFonts w:hint="default" w:ascii="仿宋_GB2312" w:hAnsi="宋体" w:eastAsia="仿宋_GB2312" w:cs="仿宋_GB2312"/>
          <w:kern w:val="0"/>
          <w:sz w:val="30"/>
          <w:szCs w:val="30"/>
          <w:lang w:val="en-US" w:eastAsia="zh-CN"/>
        </w:rPr>
        <w:t>0</w:t>
      </w:r>
      <w:r>
        <w:rPr>
          <w:rFonts w:hint="eastAsia" w:ascii="仿宋_GB2312" w:hAnsi="宋体" w:eastAsia="仿宋_GB2312" w:cs="仿宋_GB2312"/>
          <w:kern w:val="0"/>
          <w:sz w:val="30"/>
          <w:szCs w:val="30"/>
          <w:lang w:val="en-US" w:eastAsia="zh-CN"/>
        </w:rPr>
        <w:t>万元。上年预算数6.08万元，本年预算与上年预算对比无差别，因为车辆编制数2，实有车辆2。2017年支出6.36万元，比上年减少0.9万元，下降12.39%，公务车运行维护费用3.04万元，比上年增加0.18万元，增长6.29%，原因是2017年开展精准扶贫工作，出差下乡较多，公务接待费3.32万元，比上年减少1.08万元，下降24.53%。会议费支出情况：2017年支出1.67万元，比上年减少1.7万元，下降50.45%。培训费支出情况：2017年支出4.54万元，比上年减少2.65万元，下降36.85%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80" w:afterAutospacing="0" w:line="288" w:lineRule="atLeast"/>
        <w:ind w:left="0" w:right="0" w:firstLine="420"/>
        <w:jc w:val="left"/>
        <w:rPr>
          <w:rFonts w:hint="default" w:ascii="仿宋_GB2312" w:hAnsi="宋体" w:eastAsia="仿宋_GB2312" w:cs="仿宋_GB2312"/>
          <w:kern w:val="0"/>
          <w:sz w:val="30"/>
          <w:szCs w:val="30"/>
          <w:lang w:val="en-US" w:eastAsia="zh-CN"/>
        </w:rPr>
      </w:pPr>
      <w:r>
        <w:rPr>
          <w:rFonts w:hint="eastAsia" w:ascii="仿宋_GB2312" w:hAnsi="宋体" w:eastAsia="仿宋_GB2312" w:cs="仿宋_GB2312"/>
          <w:kern w:val="0"/>
          <w:sz w:val="30"/>
          <w:szCs w:val="30"/>
          <w:lang w:val="en-US" w:eastAsia="zh-CN"/>
        </w:rPr>
        <w:t>（四）国有资产占用情况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80" w:afterAutospacing="0" w:line="288" w:lineRule="atLeast"/>
        <w:ind w:left="0" w:right="0" w:firstLine="420"/>
        <w:jc w:val="left"/>
        <w:rPr>
          <w:rFonts w:hint="default" w:ascii="仿宋_GB2312" w:hAnsi="宋体" w:eastAsia="仿宋_GB2312" w:cs="仿宋_GB2312"/>
          <w:kern w:val="0"/>
          <w:sz w:val="30"/>
          <w:szCs w:val="30"/>
          <w:lang w:val="en-US" w:eastAsia="zh-CN"/>
        </w:rPr>
      </w:pPr>
      <w:r>
        <w:rPr>
          <w:rFonts w:hint="eastAsia" w:ascii="仿宋_GB2312" w:hAnsi="宋体" w:eastAsia="仿宋_GB2312" w:cs="仿宋_GB2312"/>
          <w:kern w:val="0"/>
          <w:sz w:val="30"/>
          <w:szCs w:val="30"/>
          <w:lang w:val="en-US" w:eastAsia="zh-CN"/>
        </w:rPr>
        <w:t>鉴于截至</w:t>
      </w:r>
      <w:r>
        <w:rPr>
          <w:rFonts w:hint="default" w:ascii="仿宋_GB2312" w:hAnsi="宋体" w:eastAsia="仿宋_GB2312" w:cs="仿宋_GB2312"/>
          <w:kern w:val="0"/>
          <w:sz w:val="30"/>
          <w:szCs w:val="30"/>
          <w:lang w:val="en-US" w:eastAsia="zh-CN"/>
        </w:rPr>
        <w:t>2017</w:t>
      </w:r>
      <w:r>
        <w:rPr>
          <w:rFonts w:hint="eastAsia" w:ascii="仿宋_GB2312" w:hAnsi="宋体" w:eastAsia="仿宋_GB2312" w:cs="仿宋_GB2312"/>
          <w:kern w:val="0"/>
          <w:sz w:val="30"/>
          <w:szCs w:val="30"/>
          <w:lang w:val="en-US" w:eastAsia="zh-CN"/>
        </w:rPr>
        <w:t>年</w:t>
      </w:r>
      <w:r>
        <w:rPr>
          <w:rFonts w:hint="default" w:ascii="仿宋_GB2312" w:hAnsi="宋体" w:eastAsia="仿宋_GB2312" w:cs="仿宋_GB2312"/>
          <w:kern w:val="0"/>
          <w:sz w:val="30"/>
          <w:szCs w:val="30"/>
          <w:lang w:val="en-US" w:eastAsia="zh-CN"/>
        </w:rPr>
        <w:t>12</w:t>
      </w:r>
      <w:r>
        <w:rPr>
          <w:rFonts w:hint="eastAsia" w:ascii="仿宋_GB2312" w:hAnsi="宋体" w:eastAsia="仿宋_GB2312" w:cs="仿宋_GB2312"/>
          <w:kern w:val="0"/>
          <w:sz w:val="30"/>
          <w:szCs w:val="30"/>
          <w:lang w:val="en-US" w:eastAsia="zh-CN"/>
        </w:rPr>
        <w:t>月</w:t>
      </w:r>
      <w:r>
        <w:rPr>
          <w:rFonts w:hint="default" w:ascii="仿宋_GB2312" w:hAnsi="宋体" w:eastAsia="仿宋_GB2312" w:cs="仿宋_GB2312"/>
          <w:kern w:val="0"/>
          <w:sz w:val="30"/>
          <w:szCs w:val="30"/>
          <w:lang w:val="en-US" w:eastAsia="zh-CN"/>
        </w:rPr>
        <w:t>31</w:t>
      </w:r>
      <w:r>
        <w:rPr>
          <w:rFonts w:hint="eastAsia" w:ascii="仿宋_GB2312" w:hAnsi="宋体" w:eastAsia="仿宋_GB2312" w:cs="仿宋_GB2312"/>
          <w:kern w:val="0"/>
          <w:sz w:val="30"/>
          <w:szCs w:val="30"/>
          <w:lang w:val="en-US" w:eastAsia="zh-CN"/>
        </w:rPr>
        <w:t>日的国有资产占有使用情况需在完成</w:t>
      </w:r>
      <w:r>
        <w:rPr>
          <w:rFonts w:hint="default" w:ascii="仿宋_GB2312" w:hAnsi="宋体" w:eastAsia="仿宋_GB2312" w:cs="仿宋_GB2312"/>
          <w:kern w:val="0"/>
          <w:sz w:val="30"/>
          <w:szCs w:val="30"/>
          <w:lang w:val="en-US" w:eastAsia="zh-CN"/>
        </w:rPr>
        <w:t>2017</w:t>
      </w:r>
      <w:r>
        <w:rPr>
          <w:rFonts w:hint="eastAsia" w:ascii="仿宋_GB2312" w:hAnsi="宋体" w:eastAsia="仿宋_GB2312" w:cs="仿宋_GB2312"/>
          <w:kern w:val="0"/>
          <w:sz w:val="30"/>
          <w:szCs w:val="30"/>
          <w:lang w:val="en-US" w:eastAsia="zh-CN"/>
        </w:rPr>
        <w:t>年决算编制后才能统计汇总相关数据，因此，将在公开</w:t>
      </w:r>
      <w:r>
        <w:rPr>
          <w:rFonts w:hint="default" w:ascii="仿宋_GB2312" w:hAnsi="宋体" w:eastAsia="仿宋_GB2312" w:cs="仿宋_GB2312"/>
          <w:kern w:val="0"/>
          <w:sz w:val="30"/>
          <w:szCs w:val="30"/>
          <w:lang w:val="en-US" w:eastAsia="zh-CN"/>
        </w:rPr>
        <w:t>2017</w:t>
      </w:r>
      <w:r>
        <w:rPr>
          <w:rFonts w:hint="eastAsia" w:ascii="仿宋_GB2312" w:hAnsi="宋体" w:eastAsia="仿宋_GB2312" w:cs="仿宋_GB2312"/>
          <w:kern w:val="0"/>
          <w:sz w:val="30"/>
          <w:szCs w:val="30"/>
          <w:lang w:val="en-US" w:eastAsia="zh-CN"/>
        </w:rPr>
        <w:t>年度部门决算时一并公开部门截至</w:t>
      </w:r>
      <w:r>
        <w:rPr>
          <w:rFonts w:hint="default" w:ascii="仿宋_GB2312" w:hAnsi="宋体" w:eastAsia="仿宋_GB2312" w:cs="仿宋_GB2312"/>
          <w:kern w:val="0"/>
          <w:sz w:val="30"/>
          <w:szCs w:val="30"/>
          <w:lang w:val="en-US" w:eastAsia="zh-CN"/>
        </w:rPr>
        <w:t>2017</w:t>
      </w:r>
      <w:r>
        <w:rPr>
          <w:rFonts w:hint="eastAsia" w:ascii="仿宋_GB2312" w:hAnsi="宋体" w:eastAsia="仿宋_GB2312" w:cs="仿宋_GB2312"/>
          <w:kern w:val="0"/>
          <w:sz w:val="30"/>
          <w:szCs w:val="30"/>
          <w:lang w:val="en-US" w:eastAsia="zh-CN"/>
        </w:rPr>
        <w:t>年</w:t>
      </w:r>
      <w:r>
        <w:rPr>
          <w:rFonts w:hint="default" w:ascii="仿宋_GB2312" w:hAnsi="宋体" w:eastAsia="仿宋_GB2312" w:cs="仿宋_GB2312"/>
          <w:kern w:val="0"/>
          <w:sz w:val="30"/>
          <w:szCs w:val="30"/>
          <w:lang w:val="en-US" w:eastAsia="zh-CN"/>
        </w:rPr>
        <w:t>12</w:t>
      </w:r>
      <w:r>
        <w:rPr>
          <w:rFonts w:hint="eastAsia" w:ascii="仿宋_GB2312" w:hAnsi="宋体" w:eastAsia="仿宋_GB2312" w:cs="仿宋_GB2312"/>
          <w:kern w:val="0"/>
          <w:sz w:val="30"/>
          <w:szCs w:val="30"/>
          <w:lang w:val="en-US" w:eastAsia="zh-CN"/>
        </w:rPr>
        <w:t>月</w:t>
      </w:r>
      <w:r>
        <w:rPr>
          <w:rFonts w:hint="default" w:ascii="仿宋_GB2312" w:hAnsi="宋体" w:eastAsia="仿宋_GB2312" w:cs="仿宋_GB2312"/>
          <w:kern w:val="0"/>
          <w:sz w:val="30"/>
          <w:szCs w:val="30"/>
          <w:lang w:val="en-US" w:eastAsia="zh-CN"/>
        </w:rPr>
        <w:t>31</w:t>
      </w:r>
      <w:r>
        <w:rPr>
          <w:rFonts w:hint="eastAsia" w:ascii="仿宋_GB2312" w:hAnsi="宋体" w:eastAsia="仿宋_GB2312" w:cs="仿宋_GB2312"/>
          <w:kern w:val="0"/>
          <w:sz w:val="30"/>
          <w:szCs w:val="30"/>
          <w:lang w:val="en-US" w:eastAsia="zh-CN"/>
        </w:rPr>
        <w:t>日的国有资产占有使用情况。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80" w:afterAutospacing="0" w:line="288" w:lineRule="atLeast"/>
        <w:ind w:left="0" w:right="0" w:firstLine="420"/>
        <w:jc w:val="left"/>
        <w:rPr>
          <w:rFonts w:hint="eastAsia" w:ascii="仿宋_GB2312" w:hAnsi="宋体" w:eastAsia="仿宋_GB2312" w:cs="仿宋_GB2312"/>
          <w:kern w:val="0"/>
          <w:sz w:val="30"/>
          <w:szCs w:val="30"/>
          <w:lang w:val="en-US" w:eastAsia="zh-CN"/>
        </w:rPr>
      </w:pPr>
      <w:r>
        <w:rPr>
          <w:rFonts w:hint="eastAsia" w:ascii="仿宋_GB2312" w:hAnsi="宋体" w:eastAsia="仿宋_GB2312" w:cs="仿宋_GB2312"/>
          <w:kern w:val="0"/>
          <w:sz w:val="30"/>
          <w:szCs w:val="30"/>
          <w:lang w:val="en-US" w:eastAsia="zh-CN"/>
        </w:rPr>
        <w:t>鉴于截至2017年12月31日的国有资产占有使用情况需在完成2017年决算编制后才能统计汇总相关数据，因此，将在公开2017年度部门决算时一并公开部门截至2017年12月31日的国有资产占有使用情况。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80" w:afterAutospacing="0" w:line="288" w:lineRule="atLeast"/>
        <w:ind w:left="0" w:right="0" w:firstLine="420"/>
        <w:jc w:val="left"/>
        <w:rPr>
          <w:rFonts w:hint="eastAsia" w:ascii="仿宋_GB2312" w:hAnsi="宋体" w:eastAsia="仿宋_GB2312" w:cs="仿宋_GB2312"/>
          <w:kern w:val="0"/>
          <w:sz w:val="30"/>
          <w:szCs w:val="30"/>
          <w:lang w:val="en-US" w:eastAsia="zh-CN"/>
        </w:rPr>
      </w:pPr>
      <w:r>
        <w:rPr>
          <w:rFonts w:hint="eastAsia" w:ascii="仿宋_GB2312" w:hAnsi="宋体" w:eastAsia="仿宋_GB2312" w:cs="仿宋_GB2312"/>
          <w:kern w:val="0"/>
          <w:sz w:val="30"/>
          <w:szCs w:val="30"/>
          <w:lang w:val="en-US"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80" w:afterAutospacing="0" w:line="288" w:lineRule="atLeast"/>
        <w:ind w:left="0" w:right="0" w:firstLine="5700" w:firstLineChars="1900"/>
        <w:jc w:val="left"/>
        <w:rPr>
          <w:rFonts w:hint="eastAsia" w:ascii="仿宋_GB2312" w:hAnsi="宋体" w:eastAsia="仿宋_GB2312" w:cs="仿宋_GB2312"/>
          <w:kern w:val="0"/>
          <w:sz w:val="30"/>
          <w:szCs w:val="30"/>
          <w:lang w:val="en-US" w:eastAsia="zh-CN"/>
        </w:rPr>
      </w:pPr>
      <w:r>
        <w:rPr>
          <w:rFonts w:hint="eastAsia" w:ascii="仿宋_GB2312" w:hAnsi="宋体" w:eastAsia="仿宋_GB2312" w:cs="仿宋_GB2312"/>
          <w:kern w:val="0"/>
          <w:sz w:val="30"/>
          <w:szCs w:val="30"/>
          <w:lang w:val="en-US" w:eastAsia="zh-CN"/>
        </w:rPr>
        <w:t>迪庆州统计局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180" w:afterAutospacing="0" w:line="288" w:lineRule="atLeast"/>
        <w:ind w:left="0" w:right="0" w:firstLine="420"/>
        <w:jc w:val="left"/>
        <w:rPr>
          <w:rFonts w:hint="default" w:ascii="仿宋_GB2312" w:hAnsi="宋体" w:eastAsia="仿宋_GB2312" w:cs="仿宋_GB2312"/>
          <w:kern w:val="0"/>
          <w:sz w:val="30"/>
          <w:szCs w:val="30"/>
          <w:lang w:val="en-US" w:eastAsia="zh-CN"/>
        </w:rPr>
      </w:pPr>
      <w:r>
        <w:rPr>
          <w:rFonts w:hint="eastAsia" w:ascii="仿宋_GB2312" w:hAnsi="宋体" w:eastAsia="仿宋_GB2312" w:cs="仿宋_GB2312"/>
          <w:kern w:val="0"/>
          <w:sz w:val="30"/>
          <w:szCs w:val="30"/>
          <w:lang w:val="en-US" w:eastAsia="zh-CN"/>
        </w:rPr>
        <w:t xml:space="preserve">                                 2018年1月30日</w:t>
      </w:r>
    </w:p>
    <w:sectPr>
      <w:headerReference r:id="rId3" w:type="default"/>
      <w:headerReference r:id="rId4" w:type="even"/>
      <w:pgSz w:w="11906" w:h="16838"/>
      <w:pgMar w:top="1247" w:right="1797" w:bottom="124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baikeFont_layout">
    <w:altName w:val="Latha"/>
    <w:panose1 w:val="00000000000000000000"/>
    <w:charset w:val="00"/>
    <w:family w:val="auto"/>
    <w:pitch w:val="default"/>
    <w:sig w:usb0="00000000" w:usb1="00000000" w:usb2="00000000" w:usb3="00000000" w:csb0="00000000" w:csb1="00000000"/>
  </w:font>
  <w:font w:name="baikeFont_css">
    <w:altName w:val="Latha"/>
    <w:panose1 w:val="00000000000000000000"/>
    <w:charset w:val="00"/>
    <w:family w:val="auto"/>
    <w:pitch w:val="default"/>
    <w:sig w:usb0="00000000" w:usb1="00000000" w:usb2="00000000" w:usb3="00000000" w:csb0="00000000" w:csb1="00000000"/>
  </w:font>
  <w:font w:name="monospace">
    <w:altName w:val="Latha"/>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Calibri Light">
    <w:altName w:val="Calibri"/>
    <w:panose1 w:val="020F0302020204030204"/>
    <w:charset w:val="00"/>
    <w:family w:val="swiss"/>
    <w:pitch w:val="default"/>
    <w:sig w:usb0="00000000" w:usb1="00000000" w:usb2="00000000" w:usb3="00000000" w:csb0="0000019F" w:csb1="0000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012A6"/>
    <w:multiLevelType w:val="singleLevel"/>
    <w:tmpl w:val="5A7012A6"/>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D5"/>
    <w:rsid w:val="0000585F"/>
    <w:rsid w:val="0000790E"/>
    <w:rsid w:val="00010713"/>
    <w:rsid w:val="00011F4A"/>
    <w:rsid w:val="00012FB3"/>
    <w:rsid w:val="00014D4F"/>
    <w:rsid w:val="000152A5"/>
    <w:rsid w:val="000237AB"/>
    <w:rsid w:val="0003248D"/>
    <w:rsid w:val="00034005"/>
    <w:rsid w:val="0005317B"/>
    <w:rsid w:val="000543CA"/>
    <w:rsid w:val="00054EA9"/>
    <w:rsid w:val="000559B2"/>
    <w:rsid w:val="00060B5F"/>
    <w:rsid w:val="00063177"/>
    <w:rsid w:val="00064C37"/>
    <w:rsid w:val="00070204"/>
    <w:rsid w:val="00073344"/>
    <w:rsid w:val="00074721"/>
    <w:rsid w:val="00081157"/>
    <w:rsid w:val="00085843"/>
    <w:rsid w:val="000860FB"/>
    <w:rsid w:val="000952C1"/>
    <w:rsid w:val="00096A53"/>
    <w:rsid w:val="000A07EA"/>
    <w:rsid w:val="000A1122"/>
    <w:rsid w:val="000A74AF"/>
    <w:rsid w:val="000A7B19"/>
    <w:rsid w:val="000B0125"/>
    <w:rsid w:val="000B59B5"/>
    <w:rsid w:val="000B5BAB"/>
    <w:rsid w:val="000B7EA9"/>
    <w:rsid w:val="000C3AE5"/>
    <w:rsid w:val="000C5123"/>
    <w:rsid w:val="000D4394"/>
    <w:rsid w:val="000E530D"/>
    <w:rsid w:val="000F4C86"/>
    <w:rsid w:val="001046C0"/>
    <w:rsid w:val="00104701"/>
    <w:rsid w:val="00114FB7"/>
    <w:rsid w:val="00122B32"/>
    <w:rsid w:val="00123DF3"/>
    <w:rsid w:val="00126D02"/>
    <w:rsid w:val="00126F40"/>
    <w:rsid w:val="00127A6B"/>
    <w:rsid w:val="001341D1"/>
    <w:rsid w:val="0013430D"/>
    <w:rsid w:val="0013484F"/>
    <w:rsid w:val="00134BE4"/>
    <w:rsid w:val="0013549C"/>
    <w:rsid w:val="0014446D"/>
    <w:rsid w:val="001446A5"/>
    <w:rsid w:val="0014486B"/>
    <w:rsid w:val="00144CF1"/>
    <w:rsid w:val="0014558B"/>
    <w:rsid w:val="00146960"/>
    <w:rsid w:val="00155639"/>
    <w:rsid w:val="00155D5E"/>
    <w:rsid w:val="00157BA7"/>
    <w:rsid w:val="001704E4"/>
    <w:rsid w:val="00175223"/>
    <w:rsid w:val="00175B2E"/>
    <w:rsid w:val="00176F17"/>
    <w:rsid w:val="001804E3"/>
    <w:rsid w:val="00180C9A"/>
    <w:rsid w:val="00182D13"/>
    <w:rsid w:val="00183B42"/>
    <w:rsid w:val="00186C54"/>
    <w:rsid w:val="00192C05"/>
    <w:rsid w:val="00197CAA"/>
    <w:rsid w:val="00197E5D"/>
    <w:rsid w:val="001A1B3A"/>
    <w:rsid w:val="001A3CEE"/>
    <w:rsid w:val="001A784A"/>
    <w:rsid w:val="001B045D"/>
    <w:rsid w:val="001C1C89"/>
    <w:rsid w:val="001C55D5"/>
    <w:rsid w:val="001D120C"/>
    <w:rsid w:val="001E03BD"/>
    <w:rsid w:val="001E684A"/>
    <w:rsid w:val="00200BD6"/>
    <w:rsid w:val="00216177"/>
    <w:rsid w:val="002230AE"/>
    <w:rsid w:val="002247D0"/>
    <w:rsid w:val="00224F80"/>
    <w:rsid w:val="0022507C"/>
    <w:rsid w:val="00226979"/>
    <w:rsid w:val="00242E76"/>
    <w:rsid w:val="00243464"/>
    <w:rsid w:val="002462A8"/>
    <w:rsid w:val="00247731"/>
    <w:rsid w:val="00253C74"/>
    <w:rsid w:val="00262BAD"/>
    <w:rsid w:val="002726B1"/>
    <w:rsid w:val="002727D0"/>
    <w:rsid w:val="002749C8"/>
    <w:rsid w:val="00275325"/>
    <w:rsid w:val="00281C06"/>
    <w:rsid w:val="00285DC4"/>
    <w:rsid w:val="00294AE7"/>
    <w:rsid w:val="002A7BAE"/>
    <w:rsid w:val="002B11FA"/>
    <w:rsid w:val="002B2CA6"/>
    <w:rsid w:val="002B37A7"/>
    <w:rsid w:val="002B4342"/>
    <w:rsid w:val="002B56EB"/>
    <w:rsid w:val="002B6D47"/>
    <w:rsid w:val="002C7D21"/>
    <w:rsid w:val="002D27CD"/>
    <w:rsid w:val="002D3EC0"/>
    <w:rsid w:val="002D729F"/>
    <w:rsid w:val="002E0E3C"/>
    <w:rsid w:val="002E2F7F"/>
    <w:rsid w:val="002E4B20"/>
    <w:rsid w:val="002E5FC6"/>
    <w:rsid w:val="002E6D7D"/>
    <w:rsid w:val="002F2C1E"/>
    <w:rsid w:val="002F6E99"/>
    <w:rsid w:val="00300C47"/>
    <w:rsid w:val="003050B6"/>
    <w:rsid w:val="0030726B"/>
    <w:rsid w:val="0031118B"/>
    <w:rsid w:val="0031122F"/>
    <w:rsid w:val="00315EFA"/>
    <w:rsid w:val="00316408"/>
    <w:rsid w:val="003179FB"/>
    <w:rsid w:val="003244C9"/>
    <w:rsid w:val="0032468B"/>
    <w:rsid w:val="00327119"/>
    <w:rsid w:val="003333E4"/>
    <w:rsid w:val="00336580"/>
    <w:rsid w:val="0034184B"/>
    <w:rsid w:val="003535EB"/>
    <w:rsid w:val="00354D29"/>
    <w:rsid w:val="00356356"/>
    <w:rsid w:val="00360593"/>
    <w:rsid w:val="00360EF7"/>
    <w:rsid w:val="00361A07"/>
    <w:rsid w:val="003710A2"/>
    <w:rsid w:val="00376707"/>
    <w:rsid w:val="0037788A"/>
    <w:rsid w:val="0038029B"/>
    <w:rsid w:val="00383096"/>
    <w:rsid w:val="00392AA8"/>
    <w:rsid w:val="003931E6"/>
    <w:rsid w:val="003A324A"/>
    <w:rsid w:val="003A73EF"/>
    <w:rsid w:val="003B2514"/>
    <w:rsid w:val="003B54C2"/>
    <w:rsid w:val="003B5BA8"/>
    <w:rsid w:val="003C1BE1"/>
    <w:rsid w:val="003C6315"/>
    <w:rsid w:val="003D1204"/>
    <w:rsid w:val="003D160D"/>
    <w:rsid w:val="003D35F4"/>
    <w:rsid w:val="003D6601"/>
    <w:rsid w:val="003D6C9A"/>
    <w:rsid w:val="003E2D1F"/>
    <w:rsid w:val="003E2DE1"/>
    <w:rsid w:val="003E5754"/>
    <w:rsid w:val="003F171F"/>
    <w:rsid w:val="003F201E"/>
    <w:rsid w:val="003F3C0C"/>
    <w:rsid w:val="0040002C"/>
    <w:rsid w:val="00400C3B"/>
    <w:rsid w:val="00403507"/>
    <w:rsid w:val="00403546"/>
    <w:rsid w:val="004158B8"/>
    <w:rsid w:val="00416B98"/>
    <w:rsid w:val="00421A99"/>
    <w:rsid w:val="0042780C"/>
    <w:rsid w:val="0043232E"/>
    <w:rsid w:val="00432BAC"/>
    <w:rsid w:val="00445161"/>
    <w:rsid w:val="004457F4"/>
    <w:rsid w:val="004472BF"/>
    <w:rsid w:val="00447C85"/>
    <w:rsid w:val="00455E38"/>
    <w:rsid w:val="00456CDD"/>
    <w:rsid w:val="004605B3"/>
    <w:rsid w:val="00467CD2"/>
    <w:rsid w:val="004718A9"/>
    <w:rsid w:val="00476EC1"/>
    <w:rsid w:val="00480582"/>
    <w:rsid w:val="0048694C"/>
    <w:rsid w:val="004911B1"/>
    <w:rsid w:val="00495E43"/>
    <w:rsid w:val="004A362F"/>
    <w:rsid w:val="004A742B"/>
    <w:rsid w:val="004B29ED"/>
    <w:rsid w:val="004C064B"/>
    <w:rsid w:val="004D26D3"/>
    <w:rsid w:val="004D3A59"/>
    <w:rsid w:val="004F2C44"/>
    <w:rsid w:val="004F4F9F"/>
    <w:rsid w:val="004F5C1B"/>
    <w:rsid w:val="005054B5"/>
    <w:rsid w:val="00505533"/>
    <w:rsid w:val="00506344"/>
    <w:rsid w:val="005148D7"/>
    <w:rsid w:val="00521069"/>
    <w:rsid w:val="005248EA"/>
    <w:rsid w:val="0052572D"/>
    <w:rsid w:val="005431C8"/>
    <w:rsid w:val="005463F4"/>
    <w:rsid w:val="00552BA8"/>
    <w:rsid w:val="0055409A"/>
    <w:rsid w:val="00563EEF"/>
    <w:rsid w:val="00572E90"/>
    <w:rsid w:val="00575EDA"/>
    <w:rsid w:val="00591B91"/>
    <w:rsid w:val="005952DC"/>
    <w:rsid w:val="005A00B7"/>
    <w:rsid w:val="005A1F0D"/>
    <w:rsid w:val="005A51EE"/>
    <w:rsid w:val="005B0445"/>
    <w:rsid w:val="005B0A4A"/>
    <w:rsid w:val="005B679B"/>
    <w:rsid w:val="005B77D3"/>
    <w:rsid w:val="005C470B"/>
    <w:rsid w:val="005C66D3"/>
    <w:rsid w:val="005D245F"/>
    <w:rsid w:val="005D3061"/>
    <w:rsid w:val="005D6260"/>
    <w:rsid w:val="005D6D58"/>
    <w:rsid w:val="005E6A58"/>
    <w:rsid w:val="005F310F"/>
    <w:rsid w:val="00602B8A"/>
    <w:rsid w:val="0060314C"/>
    <w:rsid w:val="00614B12"/>
    <w:rsid w:val="006150EC"/>
    <w:rsid w:val="006164DB"/>
    <w:rsid w:val="0061679D"/>
    <w:rsid w:val="006253D8"/>
    <w:rsid w:val="00626153"/>
    <w:rsid w:val="006374A1"/>
    <w:rsid w:val="006540CB"/>
    <w:rsid w:val="00660B2A"/>
    <w:rsid w:val="00682553"/>
    <w:rsid w:val="0068515C"/>
    <w:rsid w:val="0068667C"/>
    <w:rsid w:val="006A26A0"/>
    <w:rsid w:val="006A4FDA"/>
    <w:rsid w:val="006B1C07"/>
    <w:rsid w:val="006B3DA5"/>
    <w:rsid w:val="006B5B25"/>
    <w:rsid w:val="006B7827"/>
    <w:rsid w:val="006D0172"/>
    <w:rsid w:val="006E1A3A"/>
    <w:rsid w:val="006E2230"/>
    <w:rsid w:val="006E2B9C"/>
    <w:rsid w:val="006E7E4C"/>
    <w:rsid w:val="006F1C64"/>
    <w:rsid w:val="006F3C19"/>
    <w:rsid w:val="00700438"/>
    <w:rsid w:val="007013C6"/>
    <w:rsid w:val="00715660"/>
    <w:rsid w:val="007328B9"/>
    <w:rsid w:val="007336B0"/>
    <w:rsid w:val="0073563C"/>
    <w:rsid w:val="00735ADA"/>
    <w:rsid w:val="00735D71"/>
    <w:rsid w:val="00736386"/>
    <w:rsid w:val="0074138A"/>
    <w:rsid w:val="00750940"/>
    <w:rsid w:val="00751AB4"/>
    <w:rsid w:val="0076269B"/>
    <w:rsid w:val="00765E00"/>
    <w:rsid w:val="00766131"/>
    <w:rsid w:val="0077005A"/>
    <w:rsid w:val="00772DB4"/>
    <w:rsid w:val="00780AAD"/>
    <w:rsid w:val="0078371A"/>
    <w:rsid w:val="00783A4C"/>
    <w:rsid w:val="00794375"/>
    <w:rsid w:val="007A05BD"/>
    <w:rsid w:val="007A725D"/>
    <w:rsid w:val="007B4A0F"/>
    <w:rsid w:val="007C05CB"/>
    <w:rsid w:val="007C3153"/>
    <w:rsid w:val="007C7656"/>
    <w:rsid w:val="007D066F"/>
    <w:rsid w:val="007D1AE5"/>
    <w:rsid w:val="007D5A91"/>
    <w:rsid w:val="007E3441"/>
    <w:rsid w:val="007E460F"/>
    <w:rsid w:val="007E68C9"/>
    <w:rsid w:val="007E76F1"/>
    <w:rsid w:val="007F1DA0"/>
    <w:rsid w:val="00803F6B"/>
    <w:rsid w:val="00805901"/>
    <w:rsid w:val="00811B53"/>
    <w:rsid w:val="00816BAB"/>
    <w:rsid w:val="00817514"/>
    <w:rsid w:val="00825E03"/>
    <w:rsid w:val="00827ECC"/>
    <w:rsid w:val="0083106D"/>
    <w:rsid w:val="0083313F"/>
    <w:rsid w:val="00834D98"/>
    <w:rsid w:val="00835730"/>
    <w:rsid w:val="0084210A"/>
    <w:rsid w:val="00845657"/>
    <w:rsid w:val="0084624C"/>
    <w:rsid w:val="00851C1D"/>
    <w:rsid w:val="00864E02"/>
    <w:rsid w:val="00874702"/>
    <w:rsid w:val="008775B4"/>
    <w:rsid w:val="008808A6"/>
    <w:rsid w:val="00885B69"/>
    <w:rsid w:val="008A159E"/>
    <w:rsid w:val="008A38E5"/>
    <w:rsid w:val="008A3F94"/>
    <w:rsid w:val="008A4B32"/>
    <w:rsid w:val="008A6037"/>
    <w:rsid w:val="008B2777"/>
    <w:rsid w:val="008B3519"/>
    <w:rsid w:val="008B4667"/>
    <w:rsid w:val="008B7085"/>
    <w:rsid w:val="008C0CBC"/>
    <w:rsid w:val="008C1602"/>
    <w:rsid w:val="008D1AD8"/>
    <w:rsid w:val="008D2E7D"/>
    <w:rsid w:val="008D5FED"/>
    <w:rsid w:val="008E0B11"/>
    <w:rsid w:val="008E2734"/>
    <w:rsid w:val="008F35F1"/>
    <w:rsid w:val="008F3FB1"/>
    <w:rsid w:val="009008F4"/>
    <w:rsid w:val="00901A1A"/>
    <w:rsid w:val="009020BF"/>
    <w:rsid w:val="00905BB4"/>
    <w:rsid w:val="00907813"/>
    <w:rsid w:val="00911B9D"/>
    <w:rsid w:val="009142F4"/>
    <w:rsid w:val="00921C07"/>
    <w:rsid w:val="00930A10"/>
    <w:rsid w:val="0093199F"/>
    <w:rsid w:val="00932958"/>
    <w:rsid w:val="00947CC7"/>
    <w:rsid w:val="00951519"/>
    <w:rsid w:val="009535AF"/>
    <w:rsid w:val="0096301A"/>
    <w:rsid w:val="00964D6C"/>
    <w:rsid w:val="00965133"/>
    <w:rsid w:val="00965E0F"/>
    <w:rsid w:val="00971AD3"/>
    <w:rsid w:val="00981123"/>
    <w:rsid w:val="00982629"/>
    <w:rsid w:val="0098468C"/>
    <w:rsid w:val="0098667C"/>
    <w:rsid w:val="009907B9"/>
    <w:rsid w:val="00992351"/>
    <w:rsid w:val="009A08B6"/>
    <w:rsid w:val="009A2377"/>
    <w:rsid w:val="009A4D11"/>
    <w:rsid w:val="009B3ED3"/>
    <w:rsid w:val="009B4ADC"/>
    <w:rsid w:val="009C1730"/>
    <w:rsid w:val="009D6232"/>
    <w:rsid w:val="009E15D4"/>
    <w:rsid w:val="009F25BD"/>
    <w:rsid w:val="009F3C7E"/>
    <w:rsid w:val="009F5646"/>
    <w:rsid w:val="009F7873"/>
    <w:rsid w:val="009F7979"/>
    <w:rsid w:val="009F7AE7"/>
    <w:rsid w:val="00A03FA7"/>
    <w:rsid w:val="00A06395"/>
    <w:rsid w:val="00A06AEF"/>
    <w:rsid w:val="00A10700"/>
    <w:rsid w:val="00A14D49"/>
    <w:rsid w:val="00A15184"/>
    <w:rsid w:val="00A1637D"/>
    <w:rsid w:val="00A2566B"/>
    <w:rsid w:val="00A32086"/>
    <w:rsid w:val="00A34E84"/>
    <w:rsid w:val="00A352B0"/>
    <w:rsid w:val="00A37886"/>
    <w:rsid w:val="00A472C6"/>
    <w:rsid w:val="00A51E78"/>
    <w:rsid w:val="00A570A1"/>
    <w:rsid w:val="00A60974"/>
    <w:rsid w:val="00A61DCD"/>
    <w:rsid w:val="00A65535"/>
    <w:rsid w:val="00A724CF"/>
    <w:rsid w:val="00A7532F"/>
    <w:rsid w:val="00A761CF"/>
    <w:rsid w:val="00A81682"/>
    <w:rsid w:val="00A84D92"/>
    <w:rsid w:val="00A84E65"/>
    <w:rsid w:val="00AA7480"/>
    <w:rsid w:val="00AB1481"/>
    <w:rsid w:val="00AB2ABB"/>
    <w:rsid w:val="00AB5C67"/>
    <w:rsid w:val="00AB7C98"/>
    <w:rsid w:val="00AC47D9"/>
    <w:rsid w:val="00AD0DA1"/>
    <w:rsid w:val="00AE0209"/>
    <w:rsid w:val="00AE2095"/>
    <w:rsid w:val="00AE5322"/>
    <w:rsid w:val="00AE5FEF"/>
    <w:rsid w:val="00AE73E2"/>
    <w:rsid w:val="00AF1CF9"/>
    <w:rsid w:val="00AF2AE3"/>
    <w:rsid w:val="00AF7C58"/>
    <w:rsid w:val="00B05787"/>
    <w:rsid w:val="00B15323"/>
    <w:rsid w:val="00B259AC"/>
    <w:rsid w:val="00B268D9"/>
    <w:rsid w:val="00B26EC9"/>
    <w:rsid w:val="00B31B8F"/>
    <w:rsid w:val="00B333B0"/>
    <w:rsid w:val="00B440DB"/>
    <w:rsid w:val="00B4415D"/>
    <w:rsid w:val="00B45103"/>
    <w:rsid w:val="00B45D24"/>
    <w:rsid w:val="00B52992"/>
    <w:rsid w:val="00B538C6"/>
    <w:rsid w:val="00B62018"/>
    <w:rsid w:val="00B63114"/>
    <w:rsid w:val="00B64A22"/>
    <w:rsid w:val="00B67D14"/>
    <w:rsid w:val="00B700C3"/>
    <w:rsid w:val="00B8042D"/>
    <w:rsid w:val="00B810FF"/>
    <w:rsid w:val="00B8418B"/>
    <w:rsid w:val="00B84519"/>
    <w:rsid w:val="00B87463"/>
    <w:rsid w:val="00B91E5C"/>
    <w:rsid w:val="00BA00E2"/>
    <w:rsid w:val="00BA4255"/>
    <w:rsid w:val="00BA4F5A"/>
    <w:rsid w:val="00BA7BBA"/>
    <w:rsid w:val="00BB3DE5"/>
    <w:rsid w:val="00BB4394"/>
    <w:rsid w:val="00BB5ABD"/>
    <w:rsid w:val="00BC1BA9"/>
    <w:rsid w:val="00BC41E1"/>
    <w:rsid w:val="00BD2FC7"/>
    <w:rsid w:val="00BD6EC1"/>
    <w:rsid w:val="00BE25AF"/>
    <w:rsid w:val="00BE3F11"/>
    <w:rsid w:val="00C01D14"/>
    <w:rsid w:val="00C04DD5"/>
    <w:rsid w:val="00C073D6"/>
    <w:rsid w:val="00C12785"/>
    <w:rsid w:val="00C14D2D"/>
    <w:rsid w:val="00C15327"/>
    <w:rsid w:val="00C205DD"/>
    <w:rsid w:val="00C242B2"/>
    <w:rsid w:val="00C25F74"/>
    <w:rsid w:val="00C35546"/>
    <w:rsid w:val="00C4092D"/>
    <w:rsid w:val="00C4278B"/>
    <w:rsid w:val="00C43BD2"/>
    <w:rsid w:val="00C44F90"/>
    <w:rsid w:val="00C47E9C"/>
    <w:rsid w:val="00C52FD7"/>
    <w:rsid w:val="00C57277"/>
    <w:rsid w:val="00C616E4"/>
    <w:rsid w:val="00C648E2"/>
    <w:rsid w:val="00C6603B"/>
    <w:rsid w:val="00C75A4D"/>
    <w:rsid w:val="00C75CE4"/>
    <w:rsid w:val="00C8367C"/>
    <w:rsid w:val="00C90645"/>
    <w:rsid w:val="00C92A41"/>
    <w:rsid w:val="00C95E0F"/>
    <w:rsid w:val="00CA3BAD"/>
    <w:rsid w:val="00CB1858"/>
    <w:rsid w:val="00CC0087"/>
    <w:rsid w:val="00CD0085"/>
    <w:rsid w:val="00CE1BDC"/>
    <w:rsid w:val="00CF3E52"/>
    <w:rsid w:val="00D00043"/>
    <w:rsid w:val="00D003BE"/>
    <w:rsid w:val="00D03468"/>
    <w:rsid w:val="00D03E18"/>
    <w:rsid w:val="00D06094"/>
    <w:rsid w:val="00D110CC"/>
    <w:rsid w:val="00D1310A"/>
    <w:rsid w:val="00D165B0"/>
    <w:rsid w:val="00D249EC"/>
    <w:rsid w:val="00D30CFE"/>
    <w:rsid w:val="00D314BC"/>
    <w:rsid w:val="00D319FC"/>
    <w:rsid w:val="00D37964"/>
    <w:rsid w:val="00D40468"/>
    <w:rsid w:val="00D41BD8"/>
    <w:rsid w:val="00D45FD5"/>
    <w:rsid w:val="00D501E4"/>
    <w:rsid w:val="00D51F3A"/>
    <w:rsid w:val="00D62340"/>
    <w:rsid w:val="00D63F18"/>
    <w:rsid w:val="00D6527D"/>
    <w:rsid w:val="00D6795D"/>
    <w:rsid w:val="00D729EC"/>
    <w:rsid w:val="00D74B92"/>
    <w:rsid w:val="00D841C1"/>
    <w:rsid w:val="00D93010"/>
    <w:rsid w:val="00D946E9"/>
    <w:rsid w:val="00D9604F"/>
    <w:rsid w:val="00D9737C"/>
    <w:rsid w:val="00DB3D0C"/>
    <w:rsid w:val="00DB4D49"/>
    <w:rsid w:val="00DB767D"/>
    <w:rsid w:val="00DC07E5"/>
    <w:rsid w:val="00DC395D"/>
    <w:rsid w:val="00DC634D"/>
    <w:rsid w:val="00DD0FFA"/>
    <w:rsid w:val="00DD202C"/>
    <w:rsid w:val="00DD3863"/>
    <w:rsid w:val="00DE5376"/>
    <w:rsid w:val="00DE60D1"/>
    <w:rsid w:val="00DF050A"/>
    <w:rsid w:val="00DF59BD"/>
    <w:rsid w:val="00DF6FC3"/>
    <w:rsid w:val="00DF751A"/>
    <w:rsid w:val="00DF7A31"/>
    <w:rsid w:val="00E05A1C"/>
    <w:rsid w:val="00E07333"/>
    <w:rsid w:val="00E129EE"/>
    <w:rsid w:val="00E12BAD"/>
    <w:rsid w:val="00E13411"/>
    <w:rsid w:val="00E14AC6"/>
    <w:rsid w:val="00E30F62"/>
    <w:rsid w:val="00E36ECE"/>
    <w:rsid w:val="00E46B69"/>
    <w:rsid w:val="00E573AC"/>
    <w:rsid w:val="00E57B94"/>
    <w:rsid w:val="00E62839"/>
    <w:rsid w:val="00E62E85"/>
    <w:rsid w:val="00E64EE1"/>
    <w:rsid w:val="00E65C1E"/>
    <w:rsid w:val="00E75F13"/>
    <w:rsid w:val="00E76022"/>
    <w:rsid w:val="00E83456"/>
    <w:rsid w:val="00EA25E4"/>
    <w:rsid w:val="00EA3E87"/>
    <w:rsid w:val="00EA7A22"/>
    <w:rsid w:val="00EA7DE2"/>
    <w:rsid w:val="00EB004F"/>
    <w:rsid w:val="00EB6AC3"/>
    <w:rsid w:val="00EC6D59"/>
    <w:rsid w:val="00EC703C"/>
    <w:rsid w:val="00ED0777"/>
    <w:rsid w:val="00ED2DE0"/>
    <w:rsid w:val="00ED6645"/>
    <w:rsid w:val="00ED6F4E"/>
    <w:rsid w:val="00EE37EE"/>
    <w:rsid w:val="00EE6EB1"/>
    <w:rsid w:val="00EF43D5"/>
    <w:rsid w:val="00EF4E23"/>
    <w:rsid w:val="00EF691D"/>
    <w:rsid w:val="00F0000C"/>
    <w:rsid w:val="00F002E5"/>
    <w:rsid w:val="00F03838"/>
    <w:rsid w:val="00F03945"/>
    <w:rsid w:val="00F04C86"/>
    <w:rsid w:val="00F0598E"/>
    <w:rsid w:val="00F11D4E"/>
    <w:rsid w:val="00F12CC8"/>
    <w:rsid w:val="00F20765"/>
    <w:rsid w:val="00F20D44"/>
    <w:rsid w:val="00F238CE"/>
    <w:rsid w:val="00F24EE1"/>
    <w:rsid w:val="00F36445"/>
    <w:rsid w:val="00F412D7"/>
    <w:rsid w:val="00F43996"/>
    <w:rsid w:val="00F45AD5"/>
    <w:rsid w:val="00F45F72"/>
    <w:rsid w:val="00F47184"/>
    <w:rsid w:val="00F51398"/>
    <w:rsid w:val="00F521B6"/>
    <w:rsid w:val="00F53C1F"/>
    <w:rsid w:val="00F53D7D"/>
    <w:rsid w:val="00F54201"/>
    <w:rsid w:val="00F5464F"/>
    <w:rsid w:val="00F6446E"/>
    <w:rsid w:val="00F657F3"/>
    <w:rsid w:val="00F80BF6"/>
    <w:rsid w:val="00F81802"/>
    <w:rsid w:val="00F82819"/>
    <w:rsid w:val="00F8452D"/>
    <w:rsid w:val="00F95BCB"/>
    <w:rsid w:val="00F96634"/>
    <w:rsid w:val="00F96A5C"/>
    <w:rsid w:val="00FA1FBC"/>
    <w:rsid w:val="00FA2C97"/>
    <w:rsid w:val="00FA2FC5"/>
    <w:rsid w:val="00FB35BE"/>
    <w:rsid w:val="00FC43B8"/>
    <w:rsid w:val="00FC4E58"/>
    <w:rsid w:val="00FC7004"/>
    <w:rsid w:val="00FD06A0"/>
    <w:rsid w:val="00FD13FB"/>
    <w:rsid w:val="00FD228E"/>
    <w:rsid w:val="00FD4E9B"/>
    <w:rsid w:val="00FE1A2F"/>
    <w:rsid w:val="00FE5F50"/>
    <w:rsid w:val="00FF1B25"/>
    <w:rsid w:val="00FF7A85"/>
    <w:rsid w:val="059D344C"/>
    <w:rsid w:val="086A22E6"/>
    <w:rsid w:val="09355232"/>
    <w:rsid w:val="18C450B9"/>
    <w:rsid w:val="1EDE38CD"/>
    <w:rsid w:val="27387CF4"/>
    <w:rsid w:val="2C500C48"/>
    <w:rsid w:val="30CC488C"/>
    <w:rsid w:val="317C66C7"/>
    <w:rsid w:val="3F2E6BED"/>
    <w:rsid w:val="428215B3"/>
    <w:rsid w:val="545C792D"/>
    <w:rsid w:val="5718236C"/>
    <w:rsid w:val="590F1175"/>
    <w:rsid w:val="5B5A0EF7"/>
    <w:rsid w:val="607A18AD"/>
    <w:rsid w:val="63954687"/>
    <w:rsid w:val="6B135BA2"/>
    <w:rsid w:val="6CCF2128"/>
    <w:rsid w:val="75420A43"/>
    <w:rsid w:val="77EF71A9"/>
  </w:rsids>
  <m:mathPr>
    <m:lMargin m:val="0"/>
    <m:mathFont m:val="Cambria Math"/>
    <m:rMargin m:val="0"/>
    <m:wrapIndent m:val="1440"/>
    <m:brkBin m:val="before"/>
    <m:brkBinSub m:val="--"/>
    <m:defJc m:val="centerGroup"/>
    <m:intLim m:val="subSup"/>
    <m:naryLim m:val="undOvr"/>
    <m:smallFrac m:val="off"/>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semiHidden="0" w:name="HTML Cite"/>
    <w:lsdException w:uiPriority="0" w:semiHidden="0" w:name="HTML Code"/>
    <w:lsdException w:uiPriority="0" w:semiHidden="0" w:name="HTML Definition"/>
    <w:lsdException w:qFormat="1" w:uiPriority="0" w:semiHidden="0" w:name="HTML Keyboard"/>
    <w:lsdException w:uiPriority="0" w:name="HTML Preformatted"/>
    <w:lsdException w:uiPriority="0" w:semiHidden="0" w:name="HTML Sample"/>
    <w:lsdException w:uiPriority="0" w:name="HTML Typewriter"/>
    <w:lsdException w:uiPriority="0" w:semiHidden="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semiHidden/>
    <w:qFormat/>
    <w:uiPriority w:val="0"/>
    <w:rPr>
      <w:b/>
      <w:bCs/>
    </w:r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FollowedHyperlink"/>
    <w:basedOn w:val="7"/>
    <w:unhideWhenUsed/>
    <w:uiPriority w:val="0"/>
    <w:rPr>
      <w:color w:val="338DE6"/>
      <w:u w:val="none"/>
    </w:rPr>
  </w:style>
  <w:style w:type="character" w:styleId="10">
    <w:name w:val="Emphasis"/>
    <w:basedOn w:val="7"/>
    <w:qFormat/>
    <w:uiPriority w:val="0"/>
  </w:style>
  <w:style w:type="character" w:styleId="11">
    <w:name w:val="HTML Definition"/>
    <w:basedOn w:val="7"/>
    <w:unhideWhenUsed/>
    <w:uiPriority w:val="0"/>
  </w:style>
  <w:style w:type="character" w:styleId="12">
    <w:name w:val="HTML Variable"/>
    <w:basedOn w:val="7"/>
    <w:unhideWhenUsed/>
    <w:uiPriority w:val="0"/>
  </w:style>
  <w:style w:type="character" w:styleId="13">
    <w:name w:val="Hyperlink"/>
    <w:basedOn w:val="7"/>
    <w:unhideWhenUsed/>
    <w:uiPriority w:val="0"/>
    <w:rPr>
      <w:color w:val="338DE6"/>
      <w:u w:val="none"/>
    </w:rPr>
  </w:style>
  <w:style w:type="character" w:styleId="14">
    <w:name w:val="HTML Code"/>
    <w:basedOn w:val="7"/>
    <w:unhideWhenUsed/>
    <w:uiPriority w:val="0"/>
    <w:rPr>
      <w:rFonts w:hint="default" w:ascii="monospace" w:hAnsi="monospace" w:eastAsia="monospace" w:cs="monospace"/>
      <w:sz w:val="21"/>
      <w:szCs w:val="21"/>
    </w:rPr>
  </w:style>
  <w:style w:type="character" w:styleId="15">
    <w:name w:val="annotation reference"/>
    <w:semiHidden/>
    <w:uiPriority w:val="0"/>
    <w:rPr>
      <w:sz w:val="21"/>
      <w:szCs w:val="21"/>
    </w:rPr>
  </w:style>
  <w:style w:type="character" w:styleId="16">
    <w:name w:val="HTML Cite"/>
    <w:basedOn w:val="7"/>
    <w:unhideWhenUsed/>
    <w:uiPriority w:val="0"/>
  </w:style>
  <w:style w:type="character" w:styleId="17">
    <w:name w:val="HTML Keyboard"/>
    <w:basedOn w:val="7"/>
    <w:unhideWhenUsed/>
    <w:qFormat/>
    <w:uiPriority w:val="0"/>
    <w:rPr>
      <w:rFonts w:ascii="monospace" w:hAnsi="monospace" w:eastAsia="monospace" w:cs="monospace"/>
      <w:sz w:val="21"/>
      <w:szCs w:val="21"/>
    </w:rPr>
  </w:style>
  <w:style w:type="character" w:styleId="18">
    <w:name w:val="HTML Sample"/>
    <w:basedOn w:val="7"/>
    <w:unhideWhenUsed/>
    <w:uiPriority w:val="0"/>
    <w:rPr>
      <w:rFonts w:hint="default" w:ascii="monospace" w:hAnsi="monospace" w:eastAsia="monospace" w:cs="monospace"/>
      <w:sz w:val="21"/>
      <w:szCs w:val="21"/>
    </w:rPr>
  </w:style>
  <w:style w:type="paragraph" w:customStyle="1" w:styleId="20">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21">
    <w:name w:val="fontstrikethrough"/>
    <w:basedOn w:val="7"/>
    <w:uiPriority w:val="0"/>
    <w:rPr>
      <w:strike/>
    </w:rPr>
  </w:style>
  <w:style w:type="character" w:customStyle="1" w:styleId="22">
    <w:name w:val="fontborder"/>
    <w:basedOn w:val="7"/>
    <w:uiPriority w:val="0"/>
    <w:rPr>
      <w:bdr w:val="single" w:color="000000" w:sz="4"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zhlx</Company>
  <Pages>3</Pages>
  <Words>175</Words>
  <Characters>1000</Characters>
  <Lines>8</Lines>
  <Paragraphs>2</Paragraphs>
  <ScaleCrop>false</ScaleCrop>
  <LinksUpToDate>false</LinksUpToDate>
  <CharactersWithSpaces>1173</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2012-01-07T11:13:00Z</dcterms:created>
  <dc:creator>lx</dc:creator>
  <dc:description>ZHGenApp().GetProperty("Certification")</dc:description>
  <cp:lastModifiedBy>王楠</cp:lastModifiedBy>
  <cp:lastPrinted>2018-01-10T01:08:00Z</cp:lastPrinted>
  <dcterms:modified xsi:type="dcterms:W3CDTF">2018-02-06T03:07:54Z</dcterms:modified>
  <dc:title>年部门预算编制说明</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