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CCF" w:rsidRPr="00930CCF" w:rsidRDefault="00930CCF" w:rsidP="00930CCF">
      <w:pPr>
        <w:widowControl/>
        <w:shd w:val="clear" w:color="auto" w:fill="FFFFFF"/>
        <w:spacing w:before="100" w:beforeAutospacing="1" w:after="100" w:afterAutospacing="1" w:line="375" w:lineRule="atLeast"/>
        <w:jc w:val="left"/>
        <w:outlineLvl w:val="4"/>
        <w:rPr>
          <w:rFonts w:ascii="宋体" w:eastAsia="宋体" w:hAnsi="宋体" w:cs="宋体"/>
          <w:b/>
          <w:bCs/>
          <w:i/>
          <w:iCs/>
          <w:color w:val="333333"/>
          <w:kern w:val="0"/>
          <w:szCs w:val="21"/>
        </w:rPr>
      </w:pPr>
      <w:r w:rsidRPr="00930CCF">
        <w:rPr>
          <w:rFonts w:ascii="宋体" w:eastAsia="宋体" w:hAnsi="宋体" w:cs="宋体" w:hint="eastAsia"/>
          <w:b/>
          <w:bCs/>
          <w:i/>
          <w:iCs/>
          <w:color w:val="333333"/>
          <w:kern w:val="0"/>
          <w:sz w:val="28"/>
          <w:szCs w:val="28"/>
        </w:rPr>
        <w:t>附件1</w:t>
      </w:r>
    </w:p>
    <w:p w:rsidR="00930CCF" w:rsidRPr="00930CCF" w:rsidRDefault="00930CCF" w:rsidP="00930CCF">
      <w:pPr>
        <w:widowControl/>
        <w:shd w:val="clear" w:color="auto" w:fill="FFFFFF"/>
        <w:spacing w:before="100" w:beforeAutospacing="1" w:after="100" w:afterAutospacing="1" w:line="375" w:lineRule="atLeast"/>
        <w:jc w:val="center"/>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33"/>
          <w:szCs w:val="33"/>
        </w:rPr>
        <w:t>迪庆</w:t>
      </w:r>
      <w:proofErr w:type="gramStart"/>
      <w:r w:rsidRPr="00930CCF">
        <w:rPr>
          <w:rFonts w:ascii="宋体" w:eastAsia="宋体" w:hAnsi="宋体" w:cs="宋体" w:hint="eastAsia"/>
          <w:b/>
          <w:bCs/>
          <w:i/>
          <w:iCs/>
          <w:color w:val="333333"/>
          <w:kern w:val="0"/>
          <w:sz w:val="33"/>
          <w:szCs w:val="33"/>
        </w:rPr>
        <w:t>州全面</w:t>
      </w:r>
      <w:proofErr w:type="gramEnd"/>
      <w:r w:rsidRPr="00930CCF">
        <w:rPr>
          <w:rFonts w:ascii="宋体" w:eastAsia="宋体" w:hAnsi="宋体" w:cs="宋体" w:hint="eastAsia"/>
          <w:b/>
          <w:bCs/>
          <w:i/>
          <w:iCs/>
          <w:color w:val="333333"/>
          <w:kern w:val="0"/>
          <w:sz w:val="33"/>
          <w:szCs w:val="33"/>
        </w:rPr>
        <w:t>推开县级公立医院综合改革实施方案</w:t>
      </w:r>
    </w:p>
    <w:p w:rsidR="00930CCF" w:rsidRPr="00930CCF" w:rsidRDefault="00930CCF" w:rsidP="00930CCF">
      <w:pPr>
        <w:widowControl/>
        <w:shd w:val="clear" w:color="auto" w:fill="FFFFFF"/>
        <w:spacing w:before="100" w:beforeAutospacing="1" w:after="100" w:afterAutospacing="1" w:line="375" w:lineRule="atLeast"/>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Cs w:val="21"/>
        </w:rPr>
        <w:t> </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县级公立医院是农村三级医疗卫生服务网络的龙头和城乡医疗卫生服务体系的纽带,推进县级公立医院综合改革是深化医药卫生体制改革、切实缓解群众“看病难、看病贵”问题的关键环节。按照《国务院办公厅关于全面推开县级公立医院综合改革的实施意见》（国办发〔2015〕33号）和《云南省人民政府办公厅关于印发云南省全面推开县级公立医院综合改革实施方案的通知》（云政办发〔2015〕82号）要求，为进一步明确任务目标，扎实推进县级公立医院综合改革，确保改革取得预期效果。结合迪庆州实际，特制定本实施方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一、改革目标</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深入贯彻落实党的十八大和十八届三中、四中、五中全会以及习近平总书记考察云南重要讲话精神,把深化县级公立医院综合改革作为保障和改善民生的重要举措,将</w:t>
      </w:r>
      <w:proofErr w:type="gramStart"/>
      <w:r w:rsidRPr="00930CCF">
        <w:rPr>
          <w:rFonts w:ascii="宋体" w:eastAsia="宋体" w:hAnsi="宋体" w:cs="宋体" w:hint="eastAsia"/>
          <w:b/>
          <w:bCs/>
          <w:i/>
          <w:iCs/>
          <w:color w:val="333333"/>
          <w:kern w:val="0"/>
          <w:sz w:val="28"/>
          <w:szCs w:val="28"/>
        </w:rPr>
        <w:t>公平可</w:t>
      </w:r>
      <w:proofErr w:type="gramEnd"/>
      <w:r w:rsidRPr="00930CCF">
        <w:rPr>
          <w:rFonts w:ascii="宋体" w:eastAsia="宋体" w:hAnsi="宋体" w:cs="宋体" w:hint="eastAsia"/>
          <w:b/>
          <w:bCs/>
          <w:i/>
          <w:iCs/>
          <w:color w:val="333333"/>
          <w:kern w:val="0"/>
          <w:sz w:val="28"/>
          <w:szCs w:val="28"/>
        </w:rPr>
        <w:t>及、群众受益作为改革的出发点和立足点,全面推开县级公立医院综合改革,加快建立全覆盖、保基本、多层次、可持续的基本医疗卫生制度。2015年,所有县（市）的县级公立医院破除以药补</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,以管理体制、运行机制、服务价格调整、人事薪酬、</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保支付、能力提升等为重点全面启动改革。2016年,所有县（市）全面落实政府办医责任,持续推进各项重点改革。到</w:t>
      </w:r>
      <w:r w:rsidRPr="00930CCF">
        <w:rPr>
          <w:rFonts w:ascii="宋体" w:eastAsia="宋体" w:hAnsi="宋体" w:cs="宋体" w:hint="eastAsia"/>
          <w:b/>
          <w:bCs/>
          <w:i/>
          <w:iCs/>
          <w:color w:val="333333"/>
          <w:kern w:val="0"/>
          <w:sz w:val="28"/>
          <w:szCs w:val="28"/>
        </w:rPr>
        <w:lastRenderedPageBreak/>
        <w:t>2017年,全州县</w:t>
      </w:r>
      <w:proofErr w:type="gramStart"/>
      <w:r w:rsidRPr="00930CCF">
        <w:rPr>
          <w:rFonts w:ascii="宋体" w:eastAsia="宋体" w:hAnsi="宋体" w:cs="宋体" w:hint="eastAsia"/>
          <w:b/>
          <w:bCs/>
          <w:i/>
          <w:iCs/>
          <w:color w:val="333333"/>
          <w:kern w:val="0"/>
          <w:sz w:val="28"/>
          <w:szCs w:val="28"/>
        </w:rPr>
        <w:t>域医疗</w:t>
      </w:r>
      <w:proofErr w:type="gramEnd"/>
      <w:r w:rsidRPr="00930CCF">
        <w:rPr>
          <w:rFonts w:ascii="宋体" w:eastAsia="宋体" w:hAnsi="宋体" w:cs="宋体" w:hint="eastAsia"/>
          <w:b/>
          <w:bCs/>
          <w:i/>
          <w:iCs/>
          <w:color w:val="333333"/>
          <w:kern w:val="0"/>
          <w:sz w:val="28"/>
          <w:szCs w:val="28"/>
        </w:rPr>
        <w:t>卫生服务体系进一步完善,中藏西医协调发展,多元办医格局基本形成;县级公立医院现代医院管理制度和公立医院运行新机制基本建立,财政投入得到持续保障和稳定增加,医院收入结构趋于合理,医务人员的劳动价值与其薪酬待遇得到相应体现;以基本药物制度为基础的药品供应保障体系进一步健全,药品、耗材、设备价格回归合理区间;基本医疗保障制度持续健康运行,科学有效的</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保支付制度基本建立,相互衔接的基本</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保、大病保险和医疗救助制度更加健全;县级公立医院看大病、解难症水平明显提升,实现“小病不出村，常见病不出乡，大病基本不出县，预防在基层”，90％左右的患者在县域内就诊的改革目标。</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二、改革范围</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2015年10月底前，全州所有政府举办的县级公立医院（迪庆香格里拉人民医院、维西县人民医院）全面启动县级公立医院综合改革，并确保所有县级公立医院在2015年11月1日前全部取消药品加成(中药饮片除外)，实行零差率销售；要以破除以药补</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，调整医疗服务价格、改革</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方式等为重点全面启动改革；德钦县人民医院是属于第二批国家县级公立医院综合改革试点县，要针对改革提出的新要求和运行过程中发现的新问题，进一步完善县级公立医院综合改革实施方案，持续推进改革。</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三、改革路径</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lastRenderedPageBreak/>
        <w:t>(</w:t>
      </w:r>
      <w:proofErr w:type="gramStart"/>
      <w:r w:rsidRPr="00930CCF">
        <w:rPr>
          <w:rFonts w:ascii="宋体" w:eastAsia="宋体" w:hAnsi="宋体" w:cs="宋体" w:hint="eastAsia"/>
          <w:b/>
          <w:bCs/>
          <w:i/>
          <w:iCs/>
          <w:color w:val="333333"/>
          <w:kern w:val="0"/>
          <w:sz w:val="28"/>
          <w:szCs w:val="28"/>
        </w:rPr>
        <w:t>一</w:t>
      </w:r>
      <w:proofErr w:type="gramEnd"/>
      <w:r w:rsidRPr="00930CCF">
        <w:rPr>
          <w:rFonts w:ascii="宋体" w:eastAsia="宋体" w:hAnsi="宋体" w:cs="宋体" w:hint="eastAsia"/>
          <w:b/>
          <w:bCs/>
          <w:i/>
          <w:iCs/>
          <w:color w:val="333333"/>
          <w:kern w:val="0"/>
          <w:sz w:val="28"/>
          <w:szCs w:val="28"/>
        </w:rPr>
        <w:t>)落实政府责任。坚持保基本、强基层、建机制,坚持公立医院公益性的基本定位,落实政府的领导责任、保障责任、管理责任、监督责任。坚持政府主导与市场机制相结合,科学编制县域医疗卫生服务体系规划,严格落实政府对公立医院的投入责任,优化卫生资源配置;大力支持和引导社会办医,提高基本医疗卫生服务能力和资源利用效率。</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(二)突出改革重点。按照政事分开、管办分开的要求,改革县级公立医院管理体制,建立现代医院管理制度。以破除以药补</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机制为关键环节,所有县级公立医院取消药品加成(中药饮片除外)。完善药品供应保障制度,改革药品价格形成机制,降低流通领域药品、高值医用耗材虚高价格,合理降低部分医用设备检查检验价格。强化医疗服务行为监管,彻底切断公立医院和医务人员与药品、耗材、设备检查检验收入的利益联系,并为调整提升医疗服务价格留出空间。通过增加政府投入,理顺医疗服务价格,医院加强运行成本控制等措施,完善公立医院科学补偿机制,调整优化公立医院收入结构,同步推进</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保支付制度和人事薪酬制度改革,建立起“维护公益性、调动积极性、保障可持续”的运行新机制。</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(三)坚持整体联动。实行“三医联动”,以县级公立医院综合改革为核心,统筹推进医疗、</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保、医药同步改革。实行内外联动,将公立医院改革与政府职能转变相结合,统筹推进管理体制、价格机制、公共卫生、监管体制综合改革,更加注重改革的系统性、整体性、协</w:t>
      </w:r>
      <w:r w:rsidRPr="00930CCF">
        <w:rPr>
          <w:rFonts w:ascii="宋体" w:eastAsia="宋体" w:hAnsi="宋体" w:cs="宋体" w:hint="eastAsia"/>
          <w:b/>
          <w:bCs/>
          <w:i/>
          <w:iCs/>
          <w:color w:val="333333"/>
          <w:kern w:val="0"/>
          <w:sz w:val="28"/>
          <w:szCs w:val="28"/>
        </w:rPr>
        <w:lastRenderedPageBreak/>
        <w:t>同性。实行上下联动,加强县级公立医院服务能力建设,扎实推进县、乡一体化管理,构建协同发展的县域医疗服务体系。</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(四)鼓励探索创新。鼓励各县（市）充分发挥主动性和创造性,尤其是在编制管理、</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保支付制度、人事薪酬制度等方面积极探索推进改革的有效形式和办法,确保改革务实推进、取得实效。</w:t>
      </w:r>
      <w:proofErr w:type="gramStart"/>
      <w:r w:rsidRPr="00930CCF">
        <w:rPr>
          <w:rFonts w:ascii="宋体" w:eastAsia="宋体" w:hAnsi="宋体" w:cs="宋体" w:hint="eastAsia"/>
          <w:b/>
          <w:bCs/>
          <w:i/>
          <w:iCs/>
          <w:color w:val="333333"/>
          <w:kern w:val="0"/>
          <w:sz w:val="28"/>
          <w:szCs w:val="28"/>
        </w:rPr>
        <w:t>州直有关</w:t>
      </w:r>
      <w:proofErr w:type="gramEnd"/>
      <w:r w:rsidRPr="00930CCF">
        <w:rPr>
          <w:rFonts w:ascii="宋体" w:eastAsia="宋体" w:hAnsi="宋体" w:cs="宋体" w:hint="eastAsia"/>
          <w:b/>
          <w:bCs/>
          <w:i/>
          <w:iCs/>
          <w:color w:val="333333"/>
          <w:kern w:val="0"/>
          <w:sz w:val="28"/>
          <w:szCs w:val="28"/>
        </w:rPr>
        <w:t>部门要加强分类指导,下放有关权限,给予政策支持。</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四、改革任务</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w:t>
      </w:r>
      <w:proofErr w:type="gramStart"/>
      <w:r w:rsidRPr="00930CCF">
        <w:rPr>
          <w:rFonts w:ascii="宋体" w:eastAsia="宋体" w:hAnsi="宋体" w:cs="宋体" w:hint="eastAsia"/>
          <w:b/>
          <w:bCs/>
          <w:i/>
          <w:iCs/>
          <w:color w:val="333333"/>
          <w:kern w:val="0"/>
          <w:sz w:val="28"/>
          <w:szCs w:val="28"/>
        </w:rPr>
        <w:t>一</w:t>
      </w:r>
      <w:proofErr w:type="gramEnd"/>
      <w:r w:rsidRPr="00930CCF">
        <w:rPr>
          <w:rFonts w:ascii="宋体" w:eastAsia="宋体" w:hAnsi="宋体" w:cs="宋体" w:hint="eastAsia"/>
          <w:b/>
          <w:bCs/>
          <w:i/>
          <w:iCs/>
          <w:color w:val="333333"/>
          <w:kern w:val="0"/>
          <w:sz w:val="28"/>
          <w:szCs w:val="28"/>
        </w:rPr>
        <w:t>)科学配置县域医疗资源</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1.编制县域医疗卫生服务体系规划。各县（市）要遵循“适度规模、优化结构、合理布局、提高质量、持续发展”的原则,科学编制县域医疗卫生服务体系规划,合理确定县域内医院的数量、布局、功能、规模和标准。加快县级中藏医院建设。在2016至2017年期间，要完成香格里拉县中藏医院、维西县中藏医院、德钦县中藏医院的可</w:t>
      </w:r>
      <w:proofErr w:type="gramStart"/>
      <w:r w:rsidRPr="00930CCF">
        <w:rPr>
          <w:rFonts w:ascii="宋体" w:eastAsia="宋体" w:hAnsi="宋体" w:cs="宋体" w:hint="eastAsia"/>
          <w:b/>
          <w:bCs/>
          <w:i/>
          <w:iCs/>
          <w:color w:val="333333"/>
          <w:kern w:val="0"/>
          <w:sz w:val="28"/>
          <w:szCs w:val="28"/>
        </w:rPr>
        <w:t>研</w:t>
      </w:r>
      <w:proofErr w:type="gramEnd"/>
      <w:r w:rsidRPr="00930CCF">
        <w:rPr>
          <w:rFonts w:ascii="宋体" w:eastAsia="宋体" w:hAnsi="宋体" w:cs="宋体" w:hint="eastAsia"/>
          <w:b/>
          <w:bCs/>
          <w:i/>
          <w:iCs/>
          <w:color w:val="333333"/>
          <w:kern w:val="0"/>
          <w:sz w:val="28"/>
          <w:szCs w:val="28"/>
        </w:rPr>
        <w:t>立项等前期工作，2018年至2020年期间逐步完成建设任务，力争使每县拥有1所中藏医院，填补迪庆州县级无中藏医院的空白。加强县人民医院中藏医</w:t>
      </w:r>
      <w:proofErr w:type="gramStart"/>
      <w:r w:rsidRPr="00930CCF">
        <w:rPr>
          <w:rFonts w:ascii="宋体" w:eastAsia="宋体" w:hAnsi="宋体" w:cs="宋体" w:hint="eastAsia"/>
          <w:b/>
          <w:bCs/>
          <w:i/>
          <w:iCs/>
          <w:color w:val="333333"/>
          <w:kern w:val="0"/>
          <w:sz w:val="28"/>
          <w:szCs w:val="28"/>
        </w:rPr>
        <w:t>科基本</w:t>
      </w:r>
      <w:proofErr w:type="gramEnd"/>
      <w:r w:rsidRPr="00930CCF">
        <w:rPr>
          <w:rFonts w:ascii="宋体" w:eastAsia="宋体" w:hAnsi="宋体" w:cs="宋体" w:hint="eastAsia"/>
          <w:b/>
          <w:bCs/>
          <w:i/>
          <w:iCs/>
          <w:color w:val="333333"/>
          <w:kern w:val="0"/>
          <w:sz w:val="28"/>
          <w:szCs w:val="28"/>
        </w:rPr>
        <w:t>条件与能力建设，县人民医院中藏医科床位应不低于医院床位总数的10%;有条件的县级公立医院应当设立康复医学科室。严格控制县级公立医院床位总规模和单体规模不合理增长,每千常住人口公立医院床位数超过2.96张的,原则上不再扩大公立医院规模;医院单体规模超过国家规定标准的,严禁再扩大,并要采取</w:t>
      </w:r>
      <w:r w:rsidRPr="00930CCF">
        <w:rPr>
          <w:rFonts w:ascii="宋体" w:eastAsia="宋体" w:hAnsi="宋体" w:cs="宋体" w:hint="eastAsia"/>
          <w:b/>
          <w:bCs/>
          <w:i/>
          <w:iCs/>
          <w:color w:val="333333"/>
          <w:kern w:val="0"/>
          <w:sz w:val="28"/>
          <w:szCs w:val="28"/>
        </w:rPr>
        <w:lastRenderedPageBreak/>
        <w:t>综合措施,逐步压缩床位。严禁县级公立医院自行举债建设和举债购置大型医用设备,鼓励县级公立医院使用国产设备和器械。严格控制超越县级公立医院功能定位或疗效不明确、费用高昂的医疗技术、大型医用设备的引进和应用。(州卫计委牵头;</w:t>
      </w:r>
      <w:proofErr w:type="gramStart"/>
      <w:r w:rsidRPr="00930CCF">
        <w:rPr>
          <w:rFonts w:ascii="宋体" w:eastAsia="宋体" w:hAnsi="宋体" w:cs="宋体" w:hint="eastAsia"/>
          <w:b/>
          <w:bCs/>
          <w:i/>
          <w:iCs/>
          <w:color w:val="333333"/>
          <w:kern w:val="0"/>
          <w:sz w:val="28"/>
          <w:szCs w:val="28"/>
        </w:rPr>
        <w:t>州发改委</w:t>
      </w:r>
      <w:proofErr w:type="gramEnd"/>
      <w:r w:rsidRPr="00930CCF">
        <w:rPr>
          <w:rFonts w:ascii="宋体" w:eastAsia="宋体" w:hAnsi="宋体" w:cs="宋体" w:hint="eastAsia"/>
          <w:b/>
          <w:bCs/>
          <w:i/>
          <w:iCs/>
          <w:color w:val="333333"/>
          <w:kern w:val="0"/>
          <w:sz w:val="28"/>
          <w:szCs w:val="28"/>
        </w:rPr>
        <w:t>、工信局、国资委、财政局配合)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2.合理确定县级公立医院数量。县级政府是举办县级公立医院的主体,每个县(市)政府必须办好1-2所县级公立医院，特别是要加快县级中藏医院的建设。县级公立医院主要承担县域居民的常见病、多发病诊疗,急危重症抢救与疑难病转诊,负责基层医疗卫生机构人员培训指导,推广适宜技术、开展传染病防控等公共卫生服务、自然灾害和突发事件紧急医疗救援等工作。按照“填平补齐”的原则,继续推进县级人民医院和县级人民医院中藏医</w:t>
      </w:r>
      <w:proofErr w:type="gramStart"/>
      <w:r w:rsidRPr="00930CCF">
        <w:rPr>
          <w:rFonts w:ascii="宋体" w:eastAsia="宋体" w:hAnsi="宋体" w:cs="宋体" w:hint="eastAsia"/>
          <w:b/>
          <w:bCs/>
          <w:i/>
          <w:iCs/>
          <w:color w:val="333333"/>
          <w:kern w:val="0"/>
          <w:sz w:val="28"/>
          <w:szCs w:val="28"/>
        </w:rPr>
        <w:t>科基础</w:t>
      </w:r>
      <w:proofErr w:type="gramEnd"/>
      <w:r w:rsidRPr="00930CCF">
        <w:rPr>
          <w:rFonts w:ascii="宋体" w:eastAsia="宋体" w:hAnsi="宋体" w:cs="宋体" w:hint="eastAsia"/>
          <w:b/>
          <w:bCs/>
          <w:i/>
          <w:iCs/>
          <w:color w:val="333333"/>
          <w:kern w:val="0"/>
          <w:sz w:val="28"/>
          <w:szCs w:val="28"/>
        </w:rPr>
        <w:t>设施建设。(州卫计委牵头;</w:t>
      </w:r>
      <w:proofErr w:type="gramStart"/>
      <w:r w:rsidRPr="00930CCF">
        <w:rPr>
          <w:rFonts w:ascii="宋体" w:eastAsia="宋体" w:hAnsi="宋体" w:cs="宋体" w:hint="eastAsia"/>
          <w:b/>
          <w:bCs/>
          <w:i/>
          <w:iCs/>
          <w:color w:val="333333"/>
          <w:kern w:val="0"/>
          <w:sz w:val="28"/>
          <w:szCs w:val="28"/>
        </w:rPr>
        <w:t>州发改委</w:t>
      </w:r>
      <w:proofErr w:type="gramEnd"/>
      <w:r w:rsidRPr="00930CCF">
        <w:rPr>
          <w:rFonts w:ascii="宋体" w:eastAsia="宋体" w:hAnsi="宋体" w:cs="宋体" w:hint="eastAsia"/>
          <w:b/>
          <w:bCs/>
          <w:i/>
          <w:iCs/>
          <w:color w:val="333333"/>
          <w:kern w:val="0"/>
          <w:sz w:val="28"/>
          <w:szCs w:val="28"/>
        </w:rPr>
        <w:t>、财政局、国资委、民政局、残联配合)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3.落实支持和引导社会办医政策。全面贯彻《国务院办公厅印发关于促进社会办医加快发展若干政策措施的通知》(国办发〔2015〕45号)和《国务院办公厅关于印发中医药健康服务发展规划(2015—2020年)的通知》(国办发〔2015〕32号)要求。在县域内,社会办医要和县级公立医院改革相结合,发挥公立医院主体作用和社会办医补充作用,相辅相成。各县（市）要落实和完善社会办医在土地、投融资、财税、价格、产业等方面的扶持政策。放宽社会资本办医准入范围,清理取消不合理的规定。在市场准入、医疗保险定点、重点专科</w:t>
      </w:r>
      <w:r w:rsidRPr="00930CCF">
        <w:rPr>
          <w:rFonts w:ascii="宋体" w:eastAsia="宋体" w:hAnsi="宋体" w:cs="宋体" w:hint="eastAsia"/>
          <w:b/>
          <w:bCs/>
          <w:i/>
          <w:iCs/>
          <w:color w:val="333333"/>
          <w:kern w:val="0"/>
          <w:sz w:val="28"/>
          <w:szCs w:val="28"/>
        </w:rPr>
        <w:lastRenderedPageBreak/>
        <w:t>建设、职称评定、学术地位、医院评审、技术准入等方面,加快制定和</w:t>
      </w:r>
      <w:proofErr w:type="gramStart"/>
      <w:r w:rsidRPr="00930CCF">
        <w:rPr>
          <w:rFonts w:ascii="宋体" w:eastAsia="宋体" w:hAnsi="宋体" w:cs="宋体" w:hint="eastAsia"/>
          <w:b/>
          <w:bCs/>
          <w:i/>
          <w:iCs/>
          <w:color w:val="333333"/>
          <w:kern w:val="0"/>
          <w:sz w:val="28"/>
          <w:szCs w:val="28"/>
        </w:rPr>
        <w:t>落实非公立</w:t>
      </w:r>
      <w:proofErr w:type="gramEnd"/>
      <w:r w:rsidRPr="00930CCF">
        <w:rPr>
          <w:rFonts w:ascii="宋体" w:eastAsia="宋体" w:hAnsi="宋体" w:cs="宋体" w:hint="eastAsia"/>
          <w:b/>
          <w:bCs/>
          <w:i/>
          <w:iCs/>
          <w:color w:val="333333"/>
          <w:kern w:val="0"/>
          <w:sz w:val="28"/>
          <w:szCs w:val="28"/>
        </w:rPr>
        <w:t>医疗机构和公立医疗机构实行同等对待的政策。对社会资本举办提供基本医疗服务的医疗机构,要通过政府购买服务的方式予以支持。加强有形资产和无形资产的评估,防止国有资产流失,坚持规范有序、监管有力,确保公开公平公正,维护职工合法权益。(</w:t>
      </w:r>
      <w:proofErr w:type="gramStart"/>
      <w:r w:rsidRPr="00930CCF">
        <w:rPr>
          <w:rFonts w:ascii="宋体" w:eastAsia="宋体" w:hAnsi="宋体" w:cs="宋体" w:hint="eastAsia"/>
          <w:b/>
          <w:bCs/>
          <w:i/>
          <w:iCs/>
          <w:color w:val="333333"/>
          <w:kern w:val="0"/>
          <w:sz w:val="28"/>
          <w:szCs w:val="28"/>
        </w:rPr>
        <w:t>州发改委</w:t>
      </w:r>
      <w:proofErr w:type="gramEnd"/>
      <w:r w:rsidRPr="00930CCF">
        <w:rPr>
          <w:rFonts w:ascii="宋体" w:eastAsia="宋体" w:hAnsi="宋体" w:cs="宋体" w:hint="eastAsia"/>
          <w:b/>
          <w:bCs/>
          <w:i/>
          <w:iCs/>
          <w:color w:val="333333"/>
          <w:kern w:val="0"/>
          <w:sz w:val="28"/>
          <w:szCs w:val="28"/>
        </w:rPr>
        <w:t>、卫计委分别负责;州编办、国资委、财政局、</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、外事商务局配合)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(二)改革管理体制</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1.全面改革政府办医体制。加快转变政府职能,实行管办分开,建立统一、协调、高效的公立医院管理体制。</w:t>
      </w:r>
      <w:proofErr w:type="gramStart"/>
      <w:r w:rsidRPr="00930CCF">
        <w:rPr>
          <w:rFonts w:ascii="宋体" w:eastAsia="宋体" w:hAnsi="宋体" w:cs="宋体" w:hint="eastAsia"/>
          <w:b/>
          <w:bCs/>
          <w:i/>
          <w:iCs/>
          <w:color w:val="333333"/>
          <w:kern w:val="0"/>
          <w:sz w:val="28"/>
          <w:szCs w:val="28"/>
        </w:rPr>
        <w:t>州卫生</w:t>
      </w:r>
      <w:proofErr w:type="gramEnd"/>
      <w:r w:rsidRPr="00930CCF">
        <w:rPr>
          <w:rFonts w:ascii="宋体" w:eastAsia="宋体" w:hAnsi="宋体" w:cs="宋体" w:hint="eastAsia"/>
          <w:b/>
          <w:bCs/>
          <w:i/>
          <w:iCs/>
          <w:color w:val="333333"/>
          <w:kern w:val="0"/>
          <w:sz w:val="28"/>
          <w:szCs w:val="28"/>
        </w:rPr>
        <w:t>计生委会同有关部门根据省级相关部门指导性文件,制定县级公立医院管理体制改革实施办法。各县（市）要组建县级公立医院管理委员会,代表政府出资人履行办医职能。县级公立医院管理委员会由政府负责同志担任主任,卫生计生、机构编制、发展改革(物价)、人力资源和社会保障、财政、组织人事等党政有关部门,部分人大代表和政协委员,以及其他利益相关方组成。主要负责制定和执行县级公立医院管理委员会章程,制定县级公立医院发展规划,重大项目实施、财政投入、院长选聘、编制和人员规模管理、资产管理、财务和运行监管、绩效考核等。在</w:t>
      </w:r>
      <w:proofErr w:type="gramStart"/>
      <w:r w:rsidRPr="00930CCF">
        <w:rPr>
          <w:rFonts w:ascii="宋体" w:eastAsia="宋体" w:hAnsi="宋体" w:cs="宋体" w:hint="eastAsia"/>
          <w:b/>
          <w:bCs/>
          <w:i/>
          <w:iCs/>
          <w:color w:val="333333"/>
          <w:kern w:val="0"/>
          <w:sz w:val="28"/>
          <w:szCs w:val="28"/>
        </w:rPr>
        <w:t>不</w:t>
      </w:r>
      <w:proofErr w:type="gramEnd"/>
      <w:r w:rsidRPr="00930CCF">
        <w:rPr>
          <w:rFonts w:ascii="宋体" w:eastAsia="宋体" w:hAnsi="宋体" w:cs="宋体" w:hint="eastAsia"/>
          <w:b/>
          <w:bCs/>
          <w:i/>
          <w:iCs/>
          <w:color w:val="333333"/>
          <w:kern w:val="0"/>
          <w:sz w:val="28"/>
          <w:szCs w:val="28"/>
        </w:rPr>
        <w:t>新增机构编制的前提下,县级公立医院管理委员会办公室由县级公立医院管理委员会明确具体承担部门。鼓励各县（市）探索公立医院管办分开的其他有效实现形式。各级行政主管部门要转变和创新公立</w:t>
      </w:r>
      <w:r w:rsidRPr="00930CCF">
        <w:rPr>
          <w:rFonts w:ascii="宋体" w:eastAsia="宋体" w:hAnsi="宋体" w:cs="宋体" w:hint="eastAsia"/>
          <w:b/>
          <w:bCs/>
          <w:i/>
          <w:iCs/>
          <w:color w:val="333333"/>
          <w:kern w:val="0"/>
          <w:sz w:val="28"/>
          <w:szCs w:val="28"/>
        </w:rPr>
        <w:lastRenderedPageBreak/>
        <w:t>医院管理方式,从直接管理转为行业管理,强化政策法规、行业规划、标准规范的制定和监督指导职责。(州卫计委牵头;州编办、</w:t>
      </w:r>
      <w:proofErr w:type="gramStart"/>
      <w:r w:rsidRPr="00930CCF">
        <w:rPr>
          <w:rFonts w:ascii="宋体" w:eastAsia="宋体" w:hAnsi="宋体" w:cs="宋体" w:hint="eastAsia"/>
          <w:b/>
          <w:bCs/>
          <w:i/>
          <w:iCs/>
          <w:color w:val="333333"/>
          <w:kern w:val="0"/>
          <w:sz w:val="28"/>
          <w:szCs w:val="28"/>
        </w:rPr>
        <w:t>发改委</w:t>
      </w:r>
      <w:proofErr w:type="gramEnd"/>
      <w:r w:rsidRPr="00930CCF">
        <w:rPr>
          <w:rFonts w:ascii="宋体" w:eastAsia="宋体" w:hAnsi="宋体" w:cs="宋体" w:hint="eastAsia"/>
          <w:b/>
          <w:bCs/>
          <w:i/>
          <w:iCs/>
          <w:color w:val="333333"/>
          <w:kern w:val="0"/>
          <w:sz w:val="28"/>
          <w:szCs w:val="28"/>
        </w:rPr>
        <w:t>、财政局、</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2.建立完善县级公立医院法人治理结构。实行政事分开,合理界定政府和公立医院的职责权限,建立决策、执行、监督相互制衡的公立医院治理机制。政府承担对公立医院的举办、保障、管理和监督职责;公立医院作为事业单位具有独立法人地位和自主运营管理权限。县级公立医院执行县级公立医院管理委员会等政府办医机构的决策,具有人事管理权、副职推荐权、绩效工资内部分配权、年度预算执行权等经营管理自主权。推进医院治理体系和治理能力现代化,提升县级公立医院管理的科学化、精细化、专业化水平。推进县级公立医院去行政化,逐步取消医院的行政级别,县级卫生计生行政部门负责人不得兼任县级公立医院领导职务。完善县级公立医院院长选拔任用制度,根据省级相关部门指导性文件，</w:t>
      </w:r>
      <w:proofErr w:type="gramStart"/>
      <w:r w:rsidRPr="00930CCF">
        <w:rPr>
          <w:rFonts w:ascii="宋体" w:eastAsia="宋体" w:hAnsi="宋体" w:cs="宋体" w:hint="eastAsia"/>
          <w:b/>
          <w:bCs/>
          <w:i/>
          <w:iCs/>
          <w:color w:val="333333"/>
          <w:kern w:val="0"/>
          <w:sz w:val="28"/>
          <w:szCs w:val="28"/>
        </w:rPr>
        <w:t>州卫生</w:t>
      </w:r>
      <w:proofErr w:type="gramEnd"/>
      <w:r w:rsidRPr="00930CCF">
        <w:rPr>
          <w:rFonts w:ascii="宋体" w:eastAsia="宋体" w:hAnsi="宋体" w:cs="宋体" w:hint="eastAsia"/>
          <w:b/>
          <w:bCs/>
          <w:i/>
          <w:iCs/>
          <w:color w:val="333333"/>
          <w:kern w:val="0"/>
          <w:sz w:val="28"/>
          <w:szCs w:val="28"/>
        </w:rPr>
        <w:t>计生委会同有关部门明确院长任职资格条件,</w:t>
      </w:r>
      <w:proofErr w:type="gramStart"/>
      <w:r w:rsidRPr="00930CCF">
        <w:rPr>
          <w:rFonts w:ascii="宋体" w:eastAsia="宋体" w:hAnsi="宋体" w:cs="宋体" w:hint="eastAsia"/>
          <w:b/>
          <w:bCs/>
          <w:i/>
          <w:iCs/>
          <w:color w:val="333333"/>
          <w:kern w:val="0"/>
          <w:sz w:val="28"/>
          <w:szCs w:val="28"/>
        </w:rPr>
        <w:t>规范院长</w:t>
      </w:r>
      <w:proofErr w:type="gramEnd"/>
      <w:r w:rsidRPr="00930CCF">
        <w:rPr>
          <w:rFonts w:ascii="宋体" w:eastAsia="宋体" w:hAnsi="宋体" w:cs="宋体" w:hint="eastAsia"/>
          <w:b/>
          <w:bCs/>
          <w:i/>
          <w:iCs/>
          <w:color w:val="333333"/>
          <w:kern w:val="0"/>
          <w:sz w:val="28"/>
          <w:szCs w:val="28"/>
        </w:rPr>
        <w:t>岗位准入标准,各县（市）全面推行院长公开选聘。推进院长职业化、专业化建设,开展管理干部专业化培训,培训情况作为任职和晋升的重要依据。(州卫计委牵头;州编办、</w:t>
      </w:r>
      <w:proofErr w:type="gramStart"/>
      <w:r w:rsidRPr="00930CCF">
        <w:rPr>
          <w:rFonts w:ascii="宋体" w:eastAsia="宋体" w:hAnsi="宋体" w:cs="宋体" w:hint="eastAsia"/>
          <w:b/>
          <w:bCs/>
          <w:i/>
          <w:iCs/>
          <w:color w:val="333333"/>
          <w:kern w:val="0"/>
          <w:sz w:val="28"/>
          <w:szCs w:val="28"/>
        </w:rPr>
        <w:t>人社局、发改</w:t>
      </w:r>
      <w:proofErr w:type="gramEnd"/>
      <w:r w:rsidRPr="00930CCF">
        <w:rPr>
          <w:rFonts w:ascii="宋体" w:eastAsia="宋体" w:hAnsi="宋体" w:cs="宋体" w:hint="eastAsia"/>
          <w:b/>
          <w:bCs/>
          <w:i/>
          <w:iCs/>
          <w:color w:val="333333"/>
          <w:kern w:val="0"/>
          <w:sz w:val="28"/>
          <w:szCs w:val="28"/>
        </w:rPr>
        <w:t>委配合)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3.建立科学的县级公立医院绩效考核制度。根据省卫生计生委和有关部门制定的全省县级公立医院绩效考核实施办法，各县（市）进一步明确考核实施细则和指标体系,以公益性质和运行绩效为核心,</w:t>
      </w:r>
      <w:r w:rsidRPr="00930CCF">
        <w:rPr>
          <w:rFonts w:ascii="宋体" w:eastAsia="宋体" w:hAnsi="宋体" w:cs="宋体" w:hint="eastAsia"/>
          <w:b/>
          <w:bCs/>
          <w:i/>
          <w:iCs/>
          <w:color w:val="333333"/>
          <w:kern w:val="0"/>
          <w:sz w:val="28"/>
          <w:szCs w:val="28"/>
        </w:rPr>
        <w:lastRenderedPageBreak/>
        <w:t>突出功能定位、公益性职责履行、合理用药、费用控制、运行效率和社会满意度等考核指标,开展县级公立医院绩效考核。引入第三方评估,提升考核的客观公正性。考核结果及时向社会公开,并与财政补助、</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保支付、工资总额以及院长薪酬、任免、奖惩等挂钩。强化县级公立医院管理委员会等政府办医机构对院长的激励约束,强化院长年度和任期目标管理,</w:t>
      </w:r>
      <w:proofErr w:type="gramStart"/>
      <w:r w:rsidRPr="00930CCF">
        <w:rPr>
          <w:rFonts w:ascii="宋体" w:eastAsia="宋体" w:hAnsi="宋体" w:cs="宋体" w:hint="eastAsia"/>
          <w:b/>
          <w:bCs/>
          <w:i/>
          <w:iCs/>
          <w:color w:val="333333"/>
          <w:kern w:val="0"/>
          <w:sz w:val="28"/>
          <w:szCs w:val="28"/>
        </w:rPr>
        <w:t>建立问</w:t>
      </w:r>
      <w:proofErr w:type="gramEnd"/>
      <w:r w:rsidRPr="00930CCF">
        <w:rPr>
          <w:rFonts w:ascii="宋体" w:eastAsia="宋体" w:hAnsi="宋体" w:cs="宋体" w:hint="eastAsia"/>
          <w:b/>
          <w:bCs/>
          <w:i/>
          <w:iCs/>
          <w:color w:val="333333"/>
          <w:kern w:val="0"/>
          <w:sz w:val="28"/>
          <w:szCs w:val="28"/>
        </w:rPr>
        <w:t>责机制,严禁将院长收入与医院的经济收入直接挂钩。(州卫计委牵头;州</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、财政局配合)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4.健全县级公立医院内部管理制度。探索现代医院管理制度,完善医院内部决策和制约机制,实行重大决策、重要干部任免、重大项目实施、大额资金使用集体讨论并按照规定程序执行,发挥职工代表大会的民主监督作用。加强医院财务会计管理,实行规范化的成本核算和成本管理。加强医疗质量管理与控制,规范临床检查、诊断、治疗、使用药物和</w:t>
      </w:r>
      <w:proofErr w:type="gramStart"/>
      <w:r w:rsidRPr="00930CCF">
        <w:rPr>
          <w:rFonts w:ascii="宋体" w:eastAsia="宋体" w:hAnsi="宋体" w:cs="宋体" w:hint="eastAsia"/>
          <w:b/>
          <w:bCs/>
          <w:i/>
          <w:iCs/>
          <w:color w:val="333333"/>
          <w:kern w:val="0"/>
          <w:sz w:val="28"/>
          <w:szCs w:val="28"/>
        </w:rPr>
        <w:t>植(介</w:t>
      </w:r>
      <w:proofErr w:type="gramEnd"/>
      <w:r w:rsidRPr="00930CCF">
        <w:rPr>
          <w:rFonts w:ascii="宋体" w:eastAsia="宋体" w:hAnsi="宋体" w:cs="宋体" w:hint="eastAsia"/>
          <w:b/>
          <w:bCs/>
          <w:i/>
          <w:iCs/>
          <w:color w:val="333333"/>
          <w:kern w:val="0"/>
          <w:sz w:val="28"/>
          <w:szCs w:val="28"/>
        </w:rPr>
        <w:t>)</w:t>
      </w:r>
      <w:proofErr w:type="gramStart"/>
      <w:r w:rsidRPr="00930CCF">
        <w:rPr>
          <w:rFonts w:ascii="宋体" w:eastAsia="宋体" w:hAnsi="宋体" w:cs="宋体" w:hint="eastAsia"/>
          <w:b/>
          <w:bCs/>
          <w:i/>
          <w:iCs/>
          <w:color w:val="333333"/>
          <w:kern w:val="0"/>
          <w:sz w:val="28"/>
          <w:szCs w:val="28"/>
        </w:rPr>
        <w:t>入类医疗</w:t>
      </w:r>
      <w:proofErr w:type="gramEnd"/>
      <w:r w:rsidRPr="00930CCF">
        <w:rPr>
          <w:rFonts w:ascii="宋体" w:eastAsia="宋体" w:hAnsi="宋体" w:cs="宋体" w:hint="eastAsia"/>
          <w:b/>
          <w:bCs/>
          <w:i/>
          <w:iCs/>
          <w:color w:val="333333"/>
          <w:kern w:val="0"/>
          <w:sz w:val="28"/>
          <w:szCs w:val="28"/>
        </w:rPr>
        <w:t>器械行为,落实医疗质量安全的核心制度和基本规范,重点管理好病历书写、查房、疑难病例和死亡病例讨论、手术安全管理和急诊抢救等工作。进一步推动县级公立医院后勤服务社会化改革,降低医院运行成本,提高服务效率。(州卫计委牵头;州财政局、总工会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(三)建立县级公立医院运行新机制</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1.破除以药补</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机制。所有县级公立医院推进医药分开,取消药品加成(中药饮片除外)。到2017年,全州县级公立医院药品、耗材收入占医院总收入的比重控制在40%以下。建立科学补偿机制,县级公</w:t>
      </w:r>
      <w:r w:rsidRPr="00930CCF">
        <w:rPr>
          <w:rFonts w:ascii="宋体" w:eastAsia="宋体" w:hAnsi="宋体" w:cs="宋体" w:hint="eastAsia"/>
          <w:b/>
          <w:bCs/>
          <w:i/>
          <w:iCs/>
          <w:color w:val="333333"/>
          <w:kern w:val="0"/>
          <w:sz w:val="28"/>
          <w:szCs w:val="28"/>
        </w:rPr>
        <w:lastRenderedPageBreak/>
        <w:t>立医院补偿由服务收费、药品加成收入和政府补助3个渠道改为服务收费和政府补助2个渠道。取消药品加成后,医院由此减少的合理收入,通过调整医疗服务价格和增加政府投入,以及医院加强核算、节约运行成本等多方共担。具体补偿办法按照《云南省县级公立医院综合改革财政补偿暂行办法》(</w:t>
      </w:r>
      <w:proofErr w:type="gramStart"/>
      <w:r w:rsidRPr="00930CCF">
        <w:rPr>
          <w:rFonts w:ascii="宋体" w:eastAsia="宋体" w:hAnsi="宋体" w:cs="宋体" w:hint="eastAsia"/>
          <w:b/>
          <w:bCs/>
          <w:i/>
          <w:iCs/>
          <w:color w:val="333333"/>
          <w:kern w:val="0"/>
          <w:sz w:val="28"/>
          <w:szCs w:val="28"/>
        </w:rPr>
        <w:t>云财社</w:t>
      </w:r>
      <w:proofErr w:type="gramEnd"/>
      <w:r w:rsidRPr="00930CCF">
        <w:rPr>
          <w:rFonts w:ascii="宋体" w:eastAsia="宋体" w:hAnsi="宋体" w:cs="宋体" w:hint="eastAsia"/>
          <w:b/>
          <w:bCs/>
          <w:i/>
          <w:iCs/>
          <w:color w:val="333333"/>
          <w:kern w:val="0"/>
          <w:sz w:val="28"/>
          <w:szCs w:val="28"/>
        </w:rPr>
        <w:t>〔2015〕11号)实行。在中央财政给予补助的基础上,各级财政要调整支出结构,切实加大投入,增加的政府投入要纳入财政预算。将医院的药品贮藏、保管、损耗等费用列入医院运行成本予以补偿。(州卫计委、财政局、</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、物价局分别负责)</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2.理顺医疗服务价格。在保证</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基金可承受、总体上群众负担不增加的前提下,将通过推进药品和耗材招标采购、流通、使用等方面改革降低的费用,主要用于调整医疗服务价格,不得直接返还医院。按照“总量控制、结构调整、有升有降、逐步到位”的原则,合理调整医疗服务价格。降低县级公立医院大型医用设备检查、检验价格;合理调整提升体现医务人员技术劳务价值的诊疗、手术、护理、床位、中藏医等服务项目价格。根据省物价局等部门《关于推进县级公立医院医药价格改革试点的指导意见》(云价收费〔2012〕129号)要求和县级公立医院综合改革的进展情况,由</w:t>
      </w:r>
      <w:proofErr w:type="gramStart"/>
      <w:r w:rsidRPr="00930CCF">
        <w:rPr>
          <w:rFonts w:ascii="宋体" w:eastAsia="宋体" w:hAnsi="宋体" w:cs="宋体" w:hint="eastAsia"/>
          <w:b/>
          <w:bCs/>
          <w:i/>
          <w:iCs/>
          <w:color w:val="333333"/>
          <w:kern w:val="0"/>
          <w:sz w:val="28"/>
          <w:szCs w:val="28"/>
        </w:rPr>
        <w:t>州价格</w:t>
      </w:r>
      <w:proofErr w:type="gramEnd"/>
      <w:r w:rsidRPr="00930CCF">
        <w:rPr>
          <w:rFonts w:ascii="宋体" w:eastAsia="宋体" w:hAnsi="宋体" w:cs="宋体" w:hint="eastAsia"/>
          <w:b/>
          <w:bCs/>
          <w:i/>
          <w:iCs/>
          <w:color w:val="333333"/>
          <w:kern w:val="0"/>
          <w:sz w:val="28"/>
          <w:szCs w:val="28"/>
        </w:rPr>
        <w:t>主管部门会同卫生计生、人力资源和社会保障、财政部门按照“一州</w:t>
      </w:r>
      <w:proofErr w:type="gramStart"/>
      <w:r w:rsidRPr="00930CCF">
        <w:rPr>
          <w:rFonts w:ascii="宋体" w:eastAsia="宋体" w:hAnsi="宋体" w:cs="宋体" w:hint="eastAsia"/>
          <w:b/>
          <w:bCs/>
          <w:i/>
          <w:iCs/>
          <w:color w:val="333333"/>
          <w:kern w:val="0"/>
          <w:sz w:val="28"/>
          <w:szCs w:val="28"/>
        </w:rPr>
        <w:t>一</w:t>
      </w:r>
      <w:proofErr w:type="gramEnd"/>
      <w:r w:rsidRPr="00930CCF">
        <w:rPr>
          <w:rFonts w:ascii="宋体" w:eastAsia="宋体" w:hAnsi="宋体" w:cs="宋体" w:hint="eastAsia"/>
          <w:b/>
          <w:bCs/>
          <w:i/>
          <w:iCs/>
          <w:color w:val="333333"/>
          <w:kern w:val="0"/>
          <w:sz w:val="28"/>
          <w:szCs w:val="28"/>
        </w:rPr>
        <w:t>策”要求，制定出台符合迪庆</w:t>
      </w:r>
      <w:proofErr w:type="gramStart"/>
      <w:r w:rsidRPr="00930CCF">
        <w:rPr>
          <w:rFonts w:ascii="宋体" w:eastAsia="宋体" w:hAnsi="宋体" w:cs="宋体" w:hint="eastAsia"/>
          <w:b/>
          <w:bCs/>
          <w:i/>
          <w:iCs/>
          <w:color w:val="333333"/>
          <w:kern w:val="0"/>
          <w:sz w:val="28"/>
          <w:szCs w:val="28"/>
        </w:rPr>
        <w:t>州实际</w:t>
      </w:r>
      <w:proofErr w:type="gramEnd"/>
      <w:r w:rsidRPr="00930CCF">
        <w:rPr>
          <w:rFonts w:ascii="宋体" w:eastAsia="宋体" w:hAnsi="宋体" w:cs="宋体" w:hint="eastAsia"/>
          <w:b/>
          <w:bCs/>
          <w:i/>
          <w:iCs/>
          <w:color w:val="333333"/>
          <w:kern w:val="0"/>
          <w:sz w:val="28"/>
          <w:szCs w:val="28"/>
        </w:rPr>
        <w:t>的县级公立医院医疗服务价格调整方案，并与</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保支付、财政补偿政策同步推进实施。各县（市）人力资源和社会保障、卫生计生部门要将调整后的医疗服务收费价格及时纳入城镇基本</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保和</w:t>
      </w:r>
      <w:r w:rsidRPr="00930CCF">
        <w:rPr>
          <w:rFonts w:ascii="宋体" w:eastAsia="宋体" w:hAnsi="宋体" w:cs="宋体" w:hint="eastAsia"/>
          <w:b/>
          <w:bCs/>
          <w:i/>
          <w:iCs/>
          <w:color w:val="333333"/>
          <w:kern w:val="0"/>
          <w:sz w:val="28"/>
          <w:szCs w:val="28"/>
        </w:rPr>
        <w:lastRenderedPageBreak/>
        <w:t>新农合报销范围,并随着筹资标准的提高,合理确定报销比例,不增加群众就医自费负担,不影响医院运行,不影响</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保基金安全。(州物价局、</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、卫计委分别负责;州财政局配合)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3.落实政府投入政策。全面落实政府对县级公立医院符合规划和医疗资源配置要求的基本建设和设备购置、重点学科发展、人才培养、符合国家规定的离退休人员费用、政策性亏损,以及承担公共卫生任务和紧急救治、支边、支农公共服务等投入政策,州级财政给予适当补助。改革财政补助方式,加强预算绩效管理,强化财政补助与医院绩效考核结果挂钩。完善政府购买服务机制。对位于地广人稀和边远地区的县级公立医院,可探索实行收支两条线,政府给予必要保障。县级公立医院历史上形成的基本建设、贷款或集资购买的大型医用设备存量债务,对于偿还确有困难的,州县（市）级政府要承担救助责任。严禁各级政府向公立医院借款和提取业务收入统筹用于其他事项,已借提的必须于2016年底前清偿。严禁将公立医院的资产、设备抵押和收费权质押用于各级政府融资。(州财政局、</w:t>
      </w:r>
      <w:proofErr w:type="gramStart"/>
      <w:r w:rsidRPr="00930CCF">
        <w:rPr>
          <w:rFonts w:ascii="宋体" w:eastAsia="宋体" w:hAnsi="宋体" w:cs="宋体" w:hint="eastAsia"/>
          <w:b/>
          <w:bCs/>
          <w:i/>
          <w:iCs/>
          <w:color w:val="333333"/>
          <w:kern w:val="0"/>
          <w:sz w:val="28"/>
          <w:szCs w:val="28"/>
        </w:rPr>
        <w:t>发改委</w:t>
      </w:r>
      <w:proofErr w:type="gramEnd"/>
      <w:r w:rsidRPr="00930CCF">
        <w:rPr>
          <w:rFonts w:ascii="宋体" w:eastAsia="宋体" w:hAnsi="宋体" w:cs="宋体" w:hint="eastAsia"/>
          <w:b/>
          <w:bCs/>
          <w:i/>
          <w:iCs/>
          <w:color w:val="333333"/>
          <w:kern w:val="0"/>
          <w:sz w:val="28"/>
          <w:szCs w:val="28"/>
        </w:rPr>
        <w:t>分别负责;州卫计委配合)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(四)完善药品耗材供应保障制度</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1.保障药品和高值医用耗材供应。全面推进药品耗材集中采购工作。全面实行以政府为主导、以省为单位的网上集中采购、统一配送制度。县级公立医院使用的药品和已纳入全省集中采购的耗材，全州公立医院要全部通过云南省药品集中采购平台采购。加强</w:t>
      </w:r>
      <w:proofErr w:type="gramStart"/>
      <w:r w:rsidRPr="00930CCF">
        <w:rPr>
          <w:rFonts w:ascii="宋体" w:eastAsia="宋体" w:hAnsi="宋体" w:cs="宋体" w:hint="eastAsia"/>
          <w:b/>
          <w:bCs/>
          <w:i/>
          <w:iCs/>
          <w:color w:val="333333"/>
          <w:kern w:val="0"/>
          <w:sz w:val="28"/>
          <w:szCs w:val="28"/>
        </w:rPr>
        <w:t>采购全</w:t>
      </w:r>
      <w:proofErr w:type="gramEnd"/>
      <w:r w:rsidRPr="00930CCF">
        <w:rPr>
          <w:rFonts w:ascii="宋体" w:eastAsia="宋体" w:hAnsi="宋体" w:cs="宋体" w:hint="eastAsia"/>
          <w:b/>
          <w:bCs/>
          <w:i/>
          <w:iCs/>
          <w:color w:val="333333"/>
          <w:kern w:val="0"/>
          <w:sz w:val="28"/>
          <w:szCs w:val="28"/>
        </w:rPr>
        <w:t>过程</w:t>
      </w:r>
      <w:r w:rsidRPr="00930CCF">
        <w:rPr>
          <w:rFonts w:ascii="宋体" w:eastAsia="宋体" w:hAnsi="宋体" w:cs="宋体" w:hint="eastAsia"/>
          <w:b/>
          <w:bCs/>
          <w:i/>
          <w:iCs/>
          <w:color w:val="333333"/>
          <w:kern w:val="0"/>
          <w:sz w:val="28"/>
          <w:szCs w:val="28"/>
        </w:rPr>
        <w:lastRenderedPageBreak/>
        <w:t>综合监管,切实保障药品耗材供应。自2016年起,公立医院使用的高值医用耗材全部通过云南省药品集中采购平台网上交易,阳光采购。在质优价廉的前提下优先购买国产创新药和医用耗材。医疗卫生机构确因诊疗需求,在云南省药品集中采购平台上已无法采购的药品,按照规定程序备案采购。县级公立医院使用基本药物不低于规定比例。加强对中标药品价格监测和监督检查,规范价格行为,保护患者合法权益。规范推进乙类大型医用设备省级集中采购。(州卫计委牵头;州公共资源交易管理局、工信委、财政局、</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、审计局、商务局、物价局、工商局、食品药品监管局配合)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2.完善支付结算制度。县级公立医院的药品款项应严格按照合同约定时间自行支付结算,从交货验收合格到付款不得超过30天。财政、卫生计生、人力资源和社会保障等部门应提前预拨新农合、城镇职工、城镇居民基本医疗保险基金,保障</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保基金的及时结算。医疗机构的</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保结算资金应优先用于采购基本药物。对医疗卫生机构议价采购符合</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保政策规定范围内的挂网药品,</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保部门按照实际成交价支付。各级卫生计生行政部门要加强对医疗卫生机构回款情况的督促检查,坚决防止拖延付款行为。医疗卫生机构要优先使用基本药物和常用低价药。(州卫计委牵头;州</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、财政局、州政务局配合)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(五)改革</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保支付制度</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1.深化</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保支付方式改革。充分发挥基本</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保的基础性作用,强化</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保基金收支预算。2016年底前,</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保支付方式改革要覆盖县域内</w:t>
      </w:r>
      <w:r w:rsidRPr="00930CCF">
        <w:rPr>
          <w:rFonts w:ascii="宋体" w:eastAsia="宋体" w:hAnsi="宋体" w:cs="宋体" w:hint="eastAsia"/>
          <w:b/>
          <w:bCs/>
          <w:i/>
          <w:iCs/>
          <w:color w:val="333333"/>
          <w:kern w:val="0"/>
          <w:sz w:val="28"/>
          <w:szCs w:val="28"/>
        </w:rPr>
        <w:lastRenderedPageBreak/>
        <w:t>所有公立医院,覆盖30%以上的县级公立医院出院病例数。到2017年,城镇职工和居民基本医疗保险全面实行以住院总额预付、按病种付费、按服务单元付费、按疾病诊断分组付费,门诊统筹探索按人头付费为主的复合型支付方式;新农合全面实行以门诊总额预付和</w:t>
      </w:r>
      <w:proofErr w:type="gramStart"/>
      <w:r w:rsidRPr="00930CCF">
        <w:rPr>
          <w:rFonts w:ascii="宋体" w:eastAsia="宋体" w:hAnsi="宋体" w:cs="宋体" w:hint="eastAsia"/>
          <w:b/>
          <w:bCs/>
          <w:i/>
          <w:iCs/>
          <w:color w:val="333333"/>
          <w:kern w:val="0"/>
          <w:sz w:val="28"/>
          <w:szCs w:val="28"/>
        </w:rPr>
        <w:t>住院床日付费</w:t>
      </w:r>
      <w:proofErr w:type="gramEnd"/>
      <w:r w:rsidRPr="00930CCF">
        <w:rPr>
          <w:rFonts w:ascii="宋体" w:eastAsia="宋体" w:hAnsi="宋体" w:cs="宋体" w:hint="eastAsia"/>
          <w:b/>
          <w:bCs/>
          <w:i/>
          <w:iCs/>
          <w:color w:val="333333"/>
          <w:kern w:val="0"/>
          <w:sz w:val="28"/>
          <w:szCs w:val="28"/>
        </w:rPr>
        <w:t>为主,住院总额预付、单病种付费、按疾病诊断分组付费相结合的复合型支付方式。要建立</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保(新农合)经办机构和定点医疗机构之间有效的沟通协商机制,在确定年度基金预算总额、支付标准、支付方式和考核办法时,各统筹地</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保(新农合)经办机构要与定点医疗机构平等谈判协商。(州</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、卫计委分别负责;州财政局,金融办配合)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2.总结推广支付方式改革经验。在各级政府主导下,加快推进新农合州级统筹,加强新农合与城镇基本医疗保险支付方式的政策衔接,力争做到区域内公立医院</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保支付方式相对统一。2016年底前,全州新农合</w:t>
      </w:r>
      <w:proofErr w:type="gramStart"/>
      <w:r w:rsidRPr="00930CCF">
        <w:rPr>
          <w:rFonts w:ascii="宋体" w:eastAsia="宋体" w:hAnsi="宋体" w:cs="宋体" w:hint="eastAsia"/>
          <w:b/>
          <w:bCs/>
          <w:i/>
          <w:iCs/>
          <w:color w:val="333333"/>
          <w:kern w:val="0"/>
          <w:sz w:val="28"/>
          <w:szCs w:val="28"/>
        </w:rPr>
        <w:t>统筹县</w:t>
      </w:r>
      <w:proofErr w:type="gramEnd"/>
      <w:r w:rsidRPr="00930CCF">
        <w:rPr>
          <w:rFonts w:ascii="宋体" w:eastAsia="宋体" w:hAnsi="宋体" w:cs="宋体" w:hint="eastAsia"/>
          <w:b/>
          <w:bCs/>
          <w:i/>
          <w:iCs/>
          <w:color w:val="333333"/>
          <w:kern w:val="0"/>
          <w:sz w:val="28"/>
          <w:szCs w:val="28"/>
        </w:rPr>
        <w:t>(市)100%实行门诊总额预付和</w:t>
      </w:r>
      <w:proofErr w:type="gramStart"/>
      <w:r w:rsidRPr="00930CCF">
        <w:rPr>
          <w:rFonts w:ascii="宋体" w:eastAsia="宋体" w:hAnsi="宋体" w:cs="宋体" w:hint="eastAsia"/>
          <w:b/>
          <w:bCs/>
          <w:i/>
          <w:iCs/>
          <w:color w:val="333333"/>
          <w:kern w:val="0"/>
          <w:sz w:val="28"/>
          <w:szCs w:val="28"/>
        </w:rPr>
        <w:t>住院床日付费</w:t>
      </w:r>
      <w:proofErr w:type="gramEnd"/>
      <w:r w:rsidRPr="00930CCF">
        <w:rPr>
          <w:rFonts w:ascii="宋体" w:eastAsia="宋体" w:hAnsi="宋体" w:cs="宋体" w:hint="eastAsia"/>
          <w:b/>
          <w:bCs/>
          <w:i/>
          <w:iCs/>
          <w:color w:val="333333"/>
          <w:kern w:val="0"/>
          <w:sz w:val="28"/>
          <w:szCs w:val="28"/>
        </w:rPr>
        <w:t>。总结玉溪市、禄丰县、祥云县按疾病诊断分组(DRGs)付费改革试点经验，并积极在全州推行。州级基本</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保管理部门要采取出台操作指南、开展培训等方式,加强对支付方式改革的指导和规范,每年对支付方式改革所覆盖的病例比例、临床路径、付费标准等提出明确要求。(州</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、卫计委分别负责;财政局,金融办配合)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3.提高医疗保险对医疗服务行为与费用的调控引导监督制约作用,严格控制医药费用不合理增长。要建立严格的</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保支付考核评估和质量监督体系,强化激励约束,在保证医疗服务数量、质量、安全和</w:t>
      </w:r>
      <w:r w:rsidRPr="00930CCF">
        <w:rPr>
          <w:rFonts w:ascii="宋体" w:eastAsia="宋体" w:hAnsi="宋体" w:cs="宋体" w:hint="eastAsia"/>
          <w:b/>
          <w:bCs/>
          <w:i/>
          <w:iCs/>
          <w:color w:val="333333"/>
          <w:kern w:val="0"/>
          <w:sz w:val="28"/>
          <w:szCs w:val="28"/>
        </w:rPr>
        <w:lastRenderedPageBreak/>
        <w:t>加强考核的基础上,逐步形成定点医疗机构对结余资金合理留用、对超支费用合理分担的机制,促使其主动控制医疗费用。各级卫生计生行政部门要加强临床路径管理,根据县级公立医院功能定位和实际技术能力等,明确诊疗病种范围,建立适宜的临床路径、处方集、诊疗和出入院管理规范,规范处方行为,控制过度检查、过度治疗。加快推进</w:t>
      </w:r>
      <w:proofErr w:type="gramStart"/>
      <w:r w:rsidRPr="00930CCF">
        <w:rPr>
          <w:rFonts w:ascii="宋体" w:eastAsia="宋体" w:hAnsi="宋体" w:cs="宋体" w:hint="eastAsia"/>
          <w:b/>
          <w:bCs/>
          <w:i/>
          <w:iCs/>
          <w:color w:val="333333"/>
          <w:kern w:val="0"/>
          <w:sz w:val="28"/>
          <w:szCs w:val="28"/>
        </w:rPr>
        <w:t>医保对</w:t>
      </w:r>
      <w:proofErr w:type="gramEnd"/>
      <w:r w:rsidRPr="00930CCF">
        <w:rPr>
          <w:rFonts w:ascii="宋体" w:eastAsia="宋体" w:hAnsi="宋体" w:cs="宋体" w:hint="eastAsia"/>
          <w:b/>
          <w:bCs/>
          <w:i/>
          <w:iCs/>
          <w:color w:val="333333"/>
          <w:kern w:val="0"/>
          <w:sz w:val="28"/>
          <w:szCs w:val="28"/>
        </w:rPr>
        <w:t>医务人员医疗服务行为的监管,加强对基本</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保目录外药品使用率、药占比、</w:t>
      </w:r>
      <w:proofErr w:type="gramStart"/>
      <w:r w:rsidRPr="00930CCF">
        <w:rPr>
          <w:rFonts w:ascii="宋体" w:eastAsia="宋体" w:hAnsi="宋体" w:cs="宋体" w:hint="eastAsia"/>
          <w:b/>
          <w:bCs/>
          <w:i/>
          <w:iCs/>
          <w:color w:val="333333"/>
          <w:kern w:val="0"/>
          <w:sz w:val="28"/>
          <w:szCs w:val="28"/>
        </w:rPr>
        <w:t>耗材占</w:t>
      </w:r>
      <w:proofErr w:type="gramEnd"/>
      <w:r w:rsidRPr="00930CCF">
        <w:rPr>
          <w:rFonts w:ascii="宋体" w:eastAsia="宋体" w:hAnsi="宋体" w:cs="宋体" w:hint="eastAsia"/>
          <w:b/>
          <w:bCs/>
          <w:i/>
          <w:iCs/>
          <w:color w:val="333333"/>
          <w:kern w:val="0"/>
          <w:sz w:val="28"/>
          <w:szCs w:val="28"/>
        </w:rPr>
        <w:t>比、次均费用、平均住院日等指标的监控。各级</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保管理部门要定期对定点医疗机构医疗服务质量、</w:t>
      </w:r>
      <w:proofErr w:type="gramStart"/>
      <w:r w:rsidRPr="00930CCF">
        <w:rPr>
          <w:rFonts w:ascii="宋体" w:eastAsia="宋体" w:hAnsi="宋体" w:cs="宋体" w:hint="eastAsia"/>
          <w:b/>
          <w:bCs/>
          <w:i/>
          <w:iCs/>
          <w:color w:val="333333"/>
          <w:kern w:val="0"/>
          <w:sz w:val="28"/>
          <w:szCs w:val="28"/>
        </w:rPr>
        <w:t>均次</w:t>
      </w:r>
      <w:proofErr w:type="gramEnd"/>
      <w:r w:rsidRPr="00930CCF">
        <w:rPr>
          <w:rFonts w:ascii="宋体" w:eastAsia="宋体" w:hAnsi="宋体" w:cs="宋体" w:hint="eastAsia"/>
          <w:b/>
          <w:bCs/>
          <w:i/>
          <w:iCs/>
          <w:color w:val="333333"/>
          <w:kern w:val="0"/>
          <w:sz w:val="28"/>
          <w:szCs w:val="28"/>
        </w:rPr>
        <w:t>(病种)费用、参保(合)患者医疗费用实际补偿比等进行公示,接受社会监督,促进提升基本</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保基金的使用效益。要充分发挥承办城乡居民大病保险商业保险机构的监督制约作用,鼓励其积极参与对定点医疗机构医疗服务行为和费用的监管。进一步完善基本医疗保险信息化管理系统,加强</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保管理经办部门间的沟通衔接和部门间、地区间的数据共享,探索建立省内、省外异地协查机制,加大对医疗保险基金骗保欺诈违法违规行为的打击力度。对</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保(新农合)定点医疗机构、医务人员参与伪造参保(合)人员住院病历和证明材料或者以其他手段骗取</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保(新农合)基金的,按照《中华人民共和国社会保险法》《云南省医疗机构管理条例》及有关规定依法对其</w:t>
      </w:r>
      <w:proofErr w:type="gramStart"/>
      <w:r w:rsidRPr="00930CCF">
        <w:rPr>
          <w:rFonts w:ascii="宋体" w:eastAsia="宋体" w:hAnsi="宋体" w:cs="宋体" w:hint="eastAsia"/>
          <w:b/>
          <w:bCs/>
          <w:i/>
          <w:iCs/>
          <w:color w:val="333333"/>
          <w:kern w:val="0"/>
          <w:sz w:val="28"/>
          <w:szCs w:val="28"/>
        </w:rPr>
        <w:t>作出</w:t>
      </w:r>
      <w:proofErr w:type="gramEnd"/>
      <w:r w:rsidRPr="00930CCF">
        <w:rPr>
          <w:rFonts w:ascii="宋体" w:eastAsia="宋体" w:hAnsi="宋体" w:cs="宋体" w:hint="eastAsia"/>
          <w:b/>
          <w:bCs/>
          <w:i/>
          <w:iCs/>
          <w:color w:val="333333"/>
          <w:kern w:val="0"/>
          <w:sz w:val="28"/>
          <w:szCs w:val="28"/>
        </w:rPr>
        <w:t>处理。(州</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、卫计委分别负责;州财政局,金融办配合)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4.逐步提高保障绩效。城镇职工、城镇居民</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保和新农合3项基本医疗保险参保(合)率稳定在95%以上。建立健全与经济发展水平和居民收入状况相适应的可持续筹资机制和</w:t>
      </w:r>
      <w:proofErr w:type="gramStart"/>
      <w:r w:rsidRPr="00930CCF">
        <w:rPr>
          <w:rFonts w:ascii="宋体" w:eastAsia="宋体" w:hAnsi="宋体" w:cs="宋体" w:hint="eastAsia"/>
          <w:b/>
          <w:bCs/>
          <w:i/>
          <w:iCs/>
          <w:color w:val="333333"/>
          <w:kern w:val="0"/>
          <w:sz w:val="28"/>
          <w:szCs w:val="28"/>
        </w:rPr>
        <w:t>医保</w:t>
      </w:r>
      <w:proofErr w:type="gramEnd"/>
      <w:r w:rsidRPr="00930CCF">
        <w:rPr>
          <w:rFonts w:ascii="宋体" w:eastAsia="宋体" w:hAnsi="宋体" w:cs="宋体" w:hint="eastAsia"/>
          <w:b/>
          <w:bCs/>
          <w:i/>
          <w:iCs/>
          <w:color w:val="333333"/>
          <w:kern w:val="0"/>
          <w:sz w:val="28"/>
          <w:szCs w:val="28"/>
        </w:rPr>
        <w:t>支付标准动态调整机</w:t>
      </w:r>
      <w:r w:rsidRPr="00930CCF">
        <w:rPr>
          <w:rFonts w:ascii="宋体" w:eastAsia="宋体" w:hAnsi="宋体" w:cs="宋体" w:hint="eastAsia"/>
          <w:b/>
          <w:bCs/>
          <w:i/>
          <w:iCs/>
          <w:color w:val="333333"/>
          <w:kern w:val="0"/>
          <w:sz w:val="28"/>
          <w:szCs w:val="28"/>
        </w:rPr>
        <w:lastRenderedPageBreak/>
        <w:t>制,逐步提升医疗保障水平,缩小政策范围内住院费用支付比例与实际住院费用支付比例间的差距。全面建立城乡居民大病保险制度和疾病应急救助制度。整合城镇居民和新农合大病保险,2016年1月1日起,全面实施州级统筹统一的城乡居民大病保险制度,并交由商业保险机构承办。所有县（市）加强基本</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保、城乡居民大病保险、职工医疗互助活动、疾病应急救助、医疗救助和商业保险等多种保障制度的衔接,进一步减轻群众医药费用负担。(州</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、卫计委分别负责;州</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改办、财政局、民政局、总工会,金融</w:t>
      </w:r>
      <w:proofErr w:type="gramStart"/>
      <w:r w:rsidRPr="00930CCF">
        <w:rPr>
          <w:rFonts w:ascii="宋体" w:eastAsia="宋体" w:hAnsi="宋体" w:cs="宋体" w:hint="eastAsia"/>
          <w:b/>
          <w:bCs/>
          <w:i/>
          <w:iCs/>
          <w:color w:val="333333"/>
          <w:kern w:val="0"/>
          <w:sz w:val="28"/>
          <w:szCs w:val="28"/>
        </w:rPr>
        <w:t>办参与</w:t>
      </w:r>
      <w:proofErr w:type="gramEnd"/>
      <w:r w:rsidRPr="00930CCF">
        <w:rPr>
          <w:rFonts w:ascii="宋体" w:eastAsia="宋体" w:hAnsi="宋体" w:cs="宋体" w:hint="eastAsia"/>
          <w:b/>
          <w:bCs/>
          <w:i/>
          <w:iCs/>
          <w:color w:val="333333"/>
          <w:kern w:val="0"/>
          <w:sz w:val="28"/>
          <w:szCs w:val="28"/>
        </w:rPr>
        <w:t>)</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(六)建立符合行业特点的人事薪酬制度</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1.完善编制管理办法。各县（市）要结合实际,在各县（市）现有事业单位人员编制总量内,合理核定县级公立医院编制总量。创新县级公立医院机构编制管理方式,完善编制标准和有关管理办法,逐步实行编制备案制,建立动态调整机制。鼓励各县（市）按照《云南省机构编制委员会关于进一步加强和规范省以下编制总量管理的意见》(</w:t>
      </w:r>
      <w:proofErr w:type="gramStart"/>
      <w:r w:rsidRPr="00930CCF">
        <w:rPr>
          <w:rFonts w:ascii="宋体" w:eastAsia="宋体" w:hAnsi="宋体" w:cs="宋体" w:hint="eastAsia"/>
          <w:b/>
          <w:bCs/>
          <w:i/>
          <w:iCs/>
          <w:color w:val="333333"/>
          <w:kern w:val="0"/>
          <w:sz w:val="28"/>
          <w:szCs w:val="28"/>
        </w:rPr>
        <w:t>云编〔2015〕</w:t>
      </w:r>
      <w:proofErr w:type="gramEnd"/>
      <w:r w:rsidRPr="00930CCF">
        <w:rPr>
          <w:rFonts w:ascii="宋体" w:eastAsia="宋体" w:hAnsi="宋体" w:cs="宋体" w:hint="eastAsia"/>
          <w:b/>
          <w:bCs/>
          <w:i/>
          <w:iCs/>
          <w:color w:val="333333"/>
          <w:kern w:val="0"/>
          <w:sz w:val="28"/>
          <w:szCs w:val="28"/>
        </w:rPr>
        <w:t>17号)要求,以县（市）为单位,县、乡分别核定卫生计生系统编制基数,并可在县（市）本级和乡本级卫生计生系统内各事业单位之间调剂分配使用;跨层级调整的,按照机构编制管理程序办理。(州编办牵头;州卫计委、财政局、</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2.规范编制外人员管理。州人力资源社会保障局会同</w:t>
      </w:r>
      <w:proofErr w:type="gramStart"/>
      <w:r w:rsidRPr="00930CCF">
        <w:rPr>
          <w:rFonts w:ascii="宋体" w:eastAsia="宋体" w:hAnsi="宋体" w:cs="宋体" w:hint="eastAsia"/>
          <w:b/>
          <w:bCs/>
          <w:i/>
          <w:iCs/>
          <w:color w:val="333333"/>
          <w:kern w:val="0"/>
          <w:sz w:val="28"/>
          <w:szCs w:val="28"/>
        </w:rPr>
        <w:t>州卫生</w:t>
      </w:r>
      <w:proofErr w:type="gramEnd"/>
      <w:r w:rsidRPr="00930CCF">
        <w:rPr>
          <w:rFonts w:ascii="宋体" w:eastAsia="宋体" w:hAnsi="宋体" w:cs="宋体" w:hint="eastAsia"/>
          <w:b/>
          <w:bCs/>
          <w:i/>
          <w:iCs/>
          <w:color w:val="333333"/>
          <w:kern w:val="0"/>
          <w:sz w:val="28"/>
          <w:szCs w:val="28"/>
        </w:rPr>
        <w:t>计生委、财政局等部门研究制定公立医院编制外人员管理办法,在岗位聘用、收入分配、职称评定、管理使用等方面对编制内外人员统筹考虑,</w:t>
      </w:r>
      <w:r w:rsidRPr="00930CCF">
        <w:rPr>
          <w:rFonts w:ascii="宋体" w:eastAsia="宋体" w:hAnsi="宋体" w:cs="宋体" w:hint="eastAsia"/>
          <w:b/>
          <w:bCs/>
          <w:i/>
          <w:iCs/>
          <w:color w:val="333333"/>
          <w:kern w:val="0"/>
          <w:sz w:val="28"/>
          <w:szCs w:val="28"/>
        </w:rPr>
        <w:lastRenderedPageBreak/>
        <w:t>逐步做到编制内外人员同工同酬。在管理办法出台前,各县（市）可以按照单位编制总数的一定比例核定编制外人员使用数量,经</w:t>
      </w:r>
      <w:proofErr w:type="gramStart"/>
      <w:r w:rsidRPr="00930CCF">
        <w:rPr>
          <w:rFonts w:ascii="宋体" w:eastAsia="宋体" w:hAnsi="宋体" w:cs="宋体" w:hint="eastAsia"/>
          <w:b/>
          <w:bCs/>
          <w:i/>
          <w:iCs/>
          <w:color w:val="333333"/>
          <w:kern w:val="0"/>
          <w:sz w:val="28"/>
          <w:szCs w:val="28"/>
        </w:rPr>
        <w:t>人社部门</w:t>
      </w:r>
      <w:proofErr w:type="gramEnd"/>
      <w:r w:rsidRPr="00930CCF">
        <w:rPr>
          <w:rFonts w:ascii="宋体" w:eastAsia="宋体" w:hAnsi="宋体" w:cs="宋体" w:hint="eastAsia"/>
          <w:b/>
          <w:bCs/>
          <w:i/>
          <w:iCs/>
          <w:color w:val="333333"/>
          <w:kern w:val="0"/>
          <w:sz w:val="28"/>
          <w:szCs w:val="28"/>
        </w:rPr>
        <w:t>审核备案后使用。编制外人员可参照事业单位公开招聘人员的有关规定面向社会公开招聘,依法参加社会保险。(州</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牵头;州卫计委、财政局配合)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3.改革人事制度。建立健全以聘用制度、岗位管理和公开招聘制度为主要内容的人事管理制度。州编办、卫生计生委、人力资源社会保障局、财政局等部门共同研究制定县级公立医院人员配备标准和核定办法,确保县（市）合理核定公立医院人员总量,并在核定的编制内合理设置岗位。坚持按需设岗、竞聘上岗、按岗聘用、以岗定薪、同岗同待遇、合同管理,变固定用人为合同用人,变身份管理为岗位管理,形成双向选择、合理流动、能进能出、能上能下、激励有效、保障公平的灵活用人机制。落实医院用人自主权,新进人员根据有关规定公开招聘,卫生计生、机构编制、人力资源社会保障、监察等部门要发挥监督职能。对紧缺专业和高层次人才,可在符合有关规定前提下,简化招聘程序,加快人才引进。实施紧密型县乡医疗服务一体化管理，县级公立医院应确保有一定比例的</w:t>
      </w:r>
      <w:proofErr w:type="gramStart"/>
      <w:r w:rsidRPr="00930CCF">
        <w:rPr>
          <w:rFonts w:ascii="宋体" w:eastAsia="宋体" w:hAnsi="宋体" w:cs="宋体" w:hint="eastAsia"/>
          <w:b/>
          <w:bCs/>
          <w:i/>
          <w:iCs/>
          <w:color w:val="333333"/>
          <w:kern w:val="0"/>
          <w:sz w:val="28"/>
          <w:szCs w:val="28"/>
        </w:rPr>
        <w:t>医护技管人员</w:t>
      </w:r>
      <w:proofErr w:type="gramEnd"/>
      <w:r w:rsidRPr="00930CCF">
        <w:rPr>
          <w:rFonts w:ascii="宋体" w:eastAsia="宋体" w:hAnsi="宋体" w:cs="宋体" w:hint="eastAsia"/>
          <w:b/>
          <w:bCs/>
          <w:i/>
          <w:iCs/>
          <w:color w:val="333333"/>
          <w:kern w:val="0"/>
          <w:sz w:val="28"/>
          <w:szCs w:val="28"/>
        </w:rPr>
        <w:t>在乡镇卫生院轮转工作。(州</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牵头;州卫计委、编办、财政局配合)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4.合理确定医务人员薪酬水平。根据医疗行业培养周期长、职业风险高、技术难度大、责任担当重等特点,以及省级出台的符合医疗卫生行业特点的薪酬改革方案,研究制定符合迪庆实际的具体实施方</w:t>
      </w:r>
      <w:r w:rsidRPr="00930CCF">
        <w:rPr>
          <w:rFonts w:ascii="宋体" w:eastAsia="宋体" w:hAnsi="宋体" w:cs="宋体" w:hint="eastAsia"/>
          <w:b/>
          <w:bCs/>
          <w:i/>
          <w:iCs/>
          <w:color w:val="333333"/>
          <w:kern w:val="0"/>
          <w:sz w:val="28"/>
          <w:szCs w:val="28"/>
        </w:rPr>
        <w:lastRenderedPageBreak/>
        <w:t>案。在方案出台前,各县（市）要认真贯彻落实《云南省财政厅云南省卫生厅关于印发云南省医院财务制度实施细则(试行)的通知》(</w:t>
      </w:r>
      <w:proofErr w:type="gramStart"/>
      <w:r w:rsidRPr="00930CCF">
        <w:rPr>
          <w:rFonts w:ascii="宋体" w:eastAsia="宋体" w:hAnsi="宋体" w:cs="宋体" w:hint="eastAsia"/>
          <w:b/>
          <w:bCs/>
          <w:i/>
          <w:iCs/>
          <w:color w:val="333333"/>
          <w:kern w:val="0"/>
          <w:sz w:val="28"/>
          <w:szCs w:val="28"/>
        </w:rPr>
        <w:t>云财社</w:t>
      </w:r>
      <w:proofErr w:type="gramEnd"/>
      <w:r w:rsidRPr="00930CCF">
        <w:rPr>
          <w:rFonts w:ascii="宋体" w:eastAsia="宋体" w:hAnsi="宋体" w:cs="宋体" w:hint="eastAsia"/>
          <w:b/>
          <w:bCs/>
          <w:i/>
          <w:iCs/>
          <w:color w:val="333333"/>
          <w:kern w:val="0"/>
          <w:sz w:val="28"/>
          <w:szCs w:val="28"/>
        </w:rPr>
        <w:t>〔2012〕1号)规定,合理核定医院编制内人员经费支出总额,支出费用比原则上应控制在总支出的40%以内。与此同时,各县（市）可先行探索制定县级公立医院绩效工资总量或者工资总额核定办法,着力体现医务人员技术劳务价值,合理确定医务人员收入水平。县级公立医院绩效工资总量(工资总额)结合医院业务量、服务质量、行为规范、技术能力、成本控制、医德医风和患者满意度等情况和国家工资政策动态调整。各县（市）可试行公立医院医务人员年薪制。完善绩效工资分配制度,医院通过科学的绩效考核自主进行收入分配,做到多劳多得、优绩优酬,重点向临床和公共卫生一线、业务骨干、关键岗位和有突出贡献的人员倾斜,合理拉开收入差距。严禁给医务人员设定创收指标,严禁将医务人员收入与医院的药品、检查、治疗等收入挂钩。结合建立现代医院管理制度,具备条件的县（市）可试行院长目标年薪制,院长年薪由基本年薪、绩效年薪、任期激励收入3部分构成,由县（市）级人力资源和社会保障、财政和卫生计生部门根据院长绩效考核结果合理核定年薪水平,并由财政全额负担。(州</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牵头;州财政局、卫计委、总工会配合)</w:t>
      </w:r>
    </w:p>
    <w:p w:rsidR="00930CCF" w:rsidRPr="00930CCF" w:rsidRDefault="00930CCF" w:rsidP="00930CCF">
      <w:pPr>
        <w:widowControl/>
        <w:shd w:val="clear" w:color="auto" w:fill="FFFFFF"/>
        <w:spacing w:before="100" w:beforeAutospacing="1" w:after="100" w:afterAutospacing="1" w:line="375" w:lineRule="atLeast"/>
        <w:ind w:firstLine="70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5.完善医务人员评价制度。在县级公立医院专业技术人员技术职称评聘比例、条件等方面给予政策倾斜,增加县级公立医院中高级职称岗位数额,保证县级公立医院人才需求。完善县级卫生人才职称评价标准,在对县级公立医院专业技术人员技术职务评聘中突出工作</w:t>
      </w:r>
      <w:r w:rsidRPr="00930CCF">
        <w:rPr>
          <w:rFonts w:ascii="宋体" w:eastAsia="宋体" w:hAnsi="宋体" w:cs="宋体" w:hint="eastAsia"/>
          <w:b/>
          <w:bCs/>
          <w:i/>
          <w:iCs/>
          <w:color w:val="333333"/>
          <w:kern w:val="0"/>
          <w:sz w:val="28"/>
          <w:szCs w:val="28"/>
        </w:rPr>
        <w:lastRenderedPageBreak/>
        <w:t>技能、临床业绩和服务质量考核。县级公立医院负责内部考核,以执业医师定期考核为抓手,重点考核工作绩效,将考核结果与医务人员的岗位聘用、职称晋升、个人薪酬挂钩。建立健全医务人员管理信息系统和考核档案,记录医务人员基本信息、年度考核结果以及违规情况等,完善医师医疗服务不良记录登记制度。(州卫计委牵头;州</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(七)提升县级公立医院服务能力</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1.巩固提高完善县级公立医院创等升级。继续推进县级公立医院能力建设行动计划。以医院评审为抓手,在全州县</w:t>
      </w:r>
      <w:proofErr w:type="gramStart"/>
      <w:r w:rsidRPr="00930CCF">
        <w:rPr>
          <w:rFonts w:ascii="宋体" w:eastAsia="宋体" w:hAnsi="宋体" w:cs="宋体" w:hint="eastAsia"/>
          <w:b/>
          <w:bCs/>
          <w:i/>
          <w:iCs/>
          <w:color w:val="333333"/>
          <w:kern w:val="0"/>
          <w:sz w:val="28"/>
          <w:szCs w:val="28"/>
        </w:rPr>
        <w:t>级人民</w:t>
      </w:r>
      <w:proofErr w:type="gramEnd"/>
      <w:r w:rsidRPr="00930CCF">
        <w:rPr>
          <w:rFonts w:ascii="宋体" w:eastAsia="宋体" w:hAnsi="宋体" w:cs="宋体" w:hint="eastAsia"/>
          <w:b/>
          <w:bCs/>
          <w:i/>
          <w:iCs/>
          <w:color w:val="333333"/>
          <w:kern w:val="0"/>
          <w:sz w:val="28"/>
          <w:szCs w:val="28"/>
        </w:rPr>
        <w:t>医院持续实施创等达标工程,促进医院规范化、科学化、精细化管理,及时指导和帮助医院</w:t>
      </w:r>
      <w:proofErr w:type="gramStart"/>
      <w:r w:rsidRPr="00930CCF">
        <w:rPr>
          <w:rFonts w:ascii="宋体" w:eastAsia="宋体" w:hAnsi="宋体" w:cs="宋体" w:hint="eastAsia"/>
          <w:b/>
          <w:bCs/>
          <w:i/>
          <w:iCs/>
          <w:color w:val="333333"/>
          <w:kern w:val="0"/>
          <w:sz w:val="28"/>
          <w:szCs w:val="28"/>
        </w:rPr>
        <w:t>以评促建</w:t>
      </w:r>
      <w:proofErr w:type="gramEnd"/>
      <w:r w:rsidRPr="00930CCF">
        <w:rPr>
          <w:rFonts w:ascii="宋体" w:eastAsia="宋体" w:hAnsi="宋体" w:cs="宋体" w:hint="eastAsia"/>
          <w:b/>
          <w:bCs/>
          <w:i/>
          <w:iCs/>
          <w:color w:val="333333"/>
          <w:kern w:val="0"/>
          <w:sz w:val="28"/>
          <w:szCs w:val="28"/>
        </w:rPr>
        <w:t>、持续改进、巩固提高，使其达到二级甲等以上综合医院水平。(州卫计委牵头;</w:t>
      </w:r>
      <w:proofErr w:type="gramStart"/>
      <w:r w:rsidRPr="00930CCF">
        <w:rPr>
          <w:rFonts w:ascii="宋体" w:eastAsia="宋体" w:hAnsi="宋体" w:cs="宋体" w:hint="eastAsia"/>
          <w:b/>
          <w:bCs/>
          <w:i/>
          <w:iCs/>
          <w:color w:val="333333"/>
          <w:kern w:val="0"/>
          <w:sz w:val="28"/>
          <w:szCs w:val="28"/>
        </w:rPr>
        <w:t>州发改委</w:t>
      </w:r>
      <w:proofErr w:type="gramEnd"/>
      <w:r w:rsidRPr="00930CCF">
        <w:rPr>
          <w:rFonts w:ascii="宋体" w:eastAsia="宋体" w:hAnsi="宋体" w:cs="宋体" w:hint="eastAsia"/>
          <w:b/>
          <w:bCs/>
          <w:i/>
          <w:iCs/>
          <w:color w:val="333333"/>
          <w:kern w:val="0"/>
          <w:sz w:val="28"/>
          <w:szCs w:val="28"/>
        </w:rPr>
        <w:t>、财政局、</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2.加强县级中藏医服务能力建设。进一步加强县级中藏医院建设，提高县级中藏医</w:t>
      </w:r>
      <w:proofErr w:type="gramStart"/>
      <w:r w:rsidRPr="00930CCF">
        <w:rPr>
          <w:rFonts w:ascii="宋体" w:eastAsia="宋体" w:hAnsi="宋体" w:cs="宋体" w:hint="eastAsia"/>
          <w:b/>
          <w:bCs/>
          <w:i/>
          <w:iCs/>
          <w:color w:val="333333"/>
          <w:kern w:val="0"/>
          <w:sz w:val="28"/>
          <w:szCs w:val="28"/>
        </w:rPr>
        <w:t>药服务</w:t>
      </w:r>
      <w:proofErr w:type="gramEnd"/>
      <w:r w:rsidRPr="00930CCF">
        <w:rPr>
          <w:rFonts w:ascii="宋体" w:eastAsia="宋体" w:hAnsi="宋体" w:cs="宋体" w:hint="eastAsia"/>
          <w:b/>
          <w:bCs/>
          <w:i/>
          <w:iCs/>
          <w:color w:val="333333"/>
          <w:kern w:val="0"/>
          <w:sz w:val="28"/>
          <w:szCs w:val="28"/>
        </w:rPr>
        <w:t>能力。制定出台鼓励医院提供和患者使用中藏医</w:t>
      </w:r>
      <w:proofErr w:type="gramStart"/>
      <w:r w:rsidRPr="00930CCF">
        <w:rPr>
          <w:rFonts w:ascii="宋体" w:eastAsia="宋体" w:hAnsi="宋体" w:cs="宋体" w:hint="eastAsia"/>
          <w:b/>
          <w:bCs/>
          <w:i/>
          <w:iCs/>
          <w:color w:val="333333"/>
          <w:kern w:val="0"/>
          <w:sz w:val="28"/>
          <w:szCs w:val="28"/>
        </w:rPr>
        <w:t>药服务</w:t>
      </w:r>
      <w:proofErr w:type="gramEnd"/>
      <w:r w:rsidRPr="00930CCF">
        <w:rPr>
          <w:rFonts w:ascii="宋体" w:eastAsia="宋体" w:hAnsi="宋体" w:cs="宋体" w:hint="eastAsia"/>
          <w:b/>
          <w:bCs/>
          <w:i/>
          <w:iCs/>
          <w:color w:val="333333"/>
          <w:kern w:val="0"/>
          <w:sz w:val="28"/>
          <w:szCs w:val="28"/>
        </w:rPr>
        <w:t>的政策措施。</w:t>
      </w:r>
      <w:proofErr w:type="gramStart"/>
      <w:r w:rsidRPr="00930CCF">
        <w:rPr>
          <w:rFonts w:ascii="宋体" w:eastAsia="宋体" w:hAnsi="宋体" w:cs="宋体" w:hint="eastAsia"/>
          <w:b/>
          <w:bCs/>
          <w:i/>
          <w:iCs/>
          <w:color w:val="333333"/>
          <w:kern w:val="0"/>
          <w:sz w:val="28"/>
          <w:szCs w:val="28"/>
        </w:rPr>
        <w:t>州卫生</w:t>
      </w:r>
      <w:proofErr w:type="gramEnd"/>
      <w:r w:rsidRPr="00930CCF">
        <w:rPr>
          <w:rFonts w:ascii="宋体" w:eastAsia="宋体" w:hAnsi="宋体" w:cs="宋体" w:hint="eastAsia"/>
          <w:b/>
          <w:bCs/>
          <w:i/>
          <w:iCs/>
          <w:color w:val="333333"/>
          <w:kern w:val="0"/>
          <w:sz w:val="28"/>
          <w:szCs w:val="28"/>
        </w:rPr>
        <w:t>计生委要筛选包括中藏医中藏药技术在内的一批适宜医疗技术在县级公立医院推广应用。在规范中藏医非药物诊疗技术的基础上,逐步扩大纳入</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保支付的医疗机构针灸、治疗性推拿等中藏医非药物诊疗技术范围。支持将符合规定的中藏药院内制剂纳入</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保支付范围。(州卫计委、</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分别负责;州财政局配合)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lastRenderedPageBreak/>
        <w:t>3.加强县级公立医院临床重点专科建设。实施州级临床重点专科建设项目，从2016年开始，每年建设3个州级临床重点专科，每个项目按照总额150万元概算，州级财政支持50万元，县级财政配套50万元，医院自筹50万元。县级公立医院要根据主要临床学科和近3年县外</w:t>
      </w:r>
      <w:proofErr w:type="gramStart"/>
      <w:r w:rsidRPr="00930CCF">
        <w:rPr>
          <w:rFonts w:ascii="宋体" w:eastAsia="宋体" w:hAnsi="宋体" w:cs="宋体" w:hint="eastAsia"/>
          <w:b/>
          <w:bCs/>
          <w:i/>
          <w:iCs/>
          <w:color w:val="333333"/>
          <w:kern w:val="0"/>
          <w:sz w:val="28"/>
          <w:szCs w:val="28"/>
        </w:rPr>
        <w:t>转诊率排名</w:t>
      </w:r>
      <w:proofErr w:type="gramEnd"/>
      <w:r w:rsidRPr="00930CCF">
        <w:rPr>
          <w:rFonts w:ascii="宋体" w:eastAsia="宋体" w:hAnsi="宋体" w:cs="宋体" w:hint="eastAsia"/>
          <w:b/>
          <w:bCs/>
          <w:i/>
          <w:iCs/>
          <w:color w:val="333333"/>
          <w:kern w:val="0"/>
          <w:sz w:val="28"/>
          <w:szCs w:val="28"/>
        </w:rPr>
        <w:t>前4位的病种所在临床专业遴选，确定州级临床重点专科建设项目；同时积极申报省级临床重点专科建设项目，力争每个县级公立医院至少有1个省级临床重点专科。通过县级医院临床重点专科建设，形成全州范围内布局合理、优势互补的县级公立医院临床重点专科体系。充分发挥临床重点专科就近解决群众危重、疑难和专科疾病诊疗问题，并带动医院其他学科整体提升及对区域的医疗技术辐射作用。（州卫计委牵头，州财政局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4.加强县级公立医院人才培养。全面启动住院医师规范化培训工作,到2020年,基本建立住院医师规范化培训制度,所有新进医疗岗位的本科及以上学历临床医师,全部接受3年住院医师规范化培训；专科学历的临床医生，全部要接受2年助理全科医生培训。实施县级骨干医师培训计划,每个县（市）级公立医院每年参加培训不少于3人,全州每年培训不少于9人。副高级以上卫生技术人员每年至少参加1次省级以上继续医学教育项目面授。加强康复医学人才培养。实施名老中医药专家传承工作室、中藏医学术流派传承工作室、中藏医药师带徒、优秀中藏医临床人才研修、中藏药特色技术传承人才、高层次中藏医药技术人才和中藏医护理技术骨干培养项目,培养造就一</w:t>
      </w:r>
      <w:r w:rsidRPr="00930CCF">
        <w:rPr>
          <w:rFonts w:ascii="宋体" w:eastAsia="宋体" w:hAnsi="宋体" w:cs="宋体" w:hint="eastAsia"/>
          <w:b/>
          <w:bCs/>
          <w:i/>
          <w:iCs/>
          <w:color w:val="333333"/>
          <w:kern w:val="0"/>
          <w:sz w:val="28"/>
          <w:szCs w:val="28"/>
        </w:rPr>
        <w:lastRenderedPageBreak/>
        <w:t>支可支撑中藏医</w:t>
      </w:r>
      <w:proofErr w:type="gramStart"/>
      <w:r w:rsidRPr="00930CCF">
        <w:rPr>
          <w:rFonts w:ascii="宋体" w:eastAsia="宋体" w:hAnsi="宋体" w:cs="宋体" w:hint="eastAsia"/>
          <w:b/>
          <w:bCs/>
          <w:i/>
          <w:iCs/>
          <w:color w:val="333333"/>
          <w:kern w:val="0"/>
          <w:sz w:val="28"/>
          <w:szCs w:val="28"/>
        </w:rPr>
        <w:t>药事业</w:t>
      </w:r>
      <w:proofErr w:type="gramEnd"/>
      <w:r w:rsidRPr="00930CCF">
        <w:rPr>
          <w:rFonts w:ascii="宋体" w:eastAsia="宋体" w:hAnsi="宋体" w:cs="宋体" w:hint="eastAsia"/>
          <w:b/>
          <w:bCs/>
          <w:i/>
          <w:iCs/>
          <w:color w:val="333333"/>
          <w:kern w:val="0"/>
          <w:sz w:val="28"/>
          <w:szCs w:val="28"/>
        </w:rPr>
        <w:t>健康发展的人才队伍。(州卫计委牵头;州财政局、</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、教育局配合)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5.加强对县级公立医院对口支援。鼓励城市三级医院与县级公立医院采取多种方式逐级建立长期稳定对口支援关系,促进医疗资源纵向流动。迪庆香格里拉人民医院要与上海交通大学第三附属医院，德钦县人民医院要与昆明市延安医院、维西县人民医院要与云南省第二人民医院建立长期稳定的对口支援关系，通过支援医院和受援医院的共同努力，每年为受援单位解决一项医疗急需，突破一个薄弱环节，带出一支技术团队，新增一个服务项目，进一步提升县级医院医疗技术水平和服务能力。(州卫计委牵头;州财政局、</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6.建立上下联动的分工协作机制,推动建立分级诊疗制度。有效整合县域医疗服务资源,以所能承接的病种为核心,细化明确各级医疗机构的功能定位,构建分级分工、科学合理的医疗服务体系。加快推进更为紧密的县、乡医疗服务一体化管理,健全完善县、乡医疗服务一体化管理体制和运行机制,建立城乡医疗人才、技术双向流动和患者双向转诊制度。探索建立责权统一、功能完备、管理规范、运转有序的诊疗服务模式,提高医疗服务体系的整体效率。探索建立县级公立医院和基层医疗卫生机构医务人员定期交流轮岗的工作机制,实行统一招聘、统一管理、统一使用、统一培养的人员管理体制。(州卫计委牵头;州财政局、</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lastRenderedPageBreak/>
        <w:t>7.加快县级公立医院信息化建设。推进县级公立医院信息系统改造、建设,实现医院内以电子病历为核心、以居民</w:t>
      </w:r>
      <w:proofErr w:type="gramStart"/>
      <w:r w:rsidRPr="00930CCF">
        <w:rPr>
          <w:rFonts w:ascii="宋体" w:eastAsia="宋体" w:hAnsi="宋体" w:cs="宋体" w:hint="eastAsia"/>
          <w:b/>
          <w:bCs/>
          <w:i/>
          <w:iCs/>
          <w:color w:val="333333"/>
          <w:kern w:val="0"/>
          <w:sz w:val="28"/>
          <w:szCs w:val="28"/>
        </w:rPr>
        <w:t>健康卡</w:t>
      </w:r>
      <w:proofErr w:type="gramEnd"/>
      <w:r w:rsidRPr="00930CCF">
        <w:rPr>
          <w:rFonts w:ascii="宋体" w:eastAsia="宋体" w:hAnsi="宋体" w:cs="宋体" w:hint="eastAsia"/>
          <w:b/>
          <w:bCs/>
          <w:i/>
          <w:iCs/>
          <w:color w:val="333333"/>
          <w:kern w:val="0"/>
          <w:sz w:val="28"/>
          <w:szCs w:val="28"/>
        </w:rPr>
        <w:t>为入口的医疗服务和管理信息系统的全覆盖和互联互通。强化信息系统运行安全,保护群众隐私。完善远程医疗网络平台,推进远程医疗服务运用。(州卫计委牵头;</w:t>
      </w:r>
      <w:proofErr w:type="gramStart"/>
      <w:r w:rsidRPr="00930CCF">
        <w:rPr>
          <w:rFonts w:ascii="宋体" w:eastAsia="宋体" w:hAnsi="宋体" w:cs="宋体" w:hint="eastAsia"/>
          <w:b/>
          <w:bCs/>
          <w:i/>
          <w:iCs/>
          <w:color w:val="333333"/>
          <w:kern w:val="0"/>
          <w:sz w:val="28"/>
          <w:szCs w:val="28"/>
        </w:rPr>
        <w:t>州发改委</w:t>
      </w:r>
      <w:proofErr w:type="gramEnd"/>
      <w:r w:rsidRPr="00930CCF">
        <w:rPr>
          <w:rFonts w:ascii="宋体" w:eastAsia="宋体" w:hAnsi="宋体" w:cs="宋体" w:hint="eastAsia"/>
          <w:b/>
          <w:bCs/>
          <w:i/>
          <w:iCs/>
          <w:color w:val="333333"/>
          <w:kern w:val="0"/>
          <w:sz w:val="28"/>
          <w:szCs w:val="28"/>
        </w:rPr>
        <w:t>、工信委、财政局、科技局配合)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(八)强化服务监管</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1.强化卫生计生行政部门医疗服务监管职能。加强监督体系建设,增强医疗监管能力,认真贯彻国家和省州卫生管理的有关法律法规和规范性文件,严格公立医疗机构、技术、人员、设备的准入和退出。通过医院等级评审、专项检查、设立总会计师、推进医院信息公开等工作,加强县级公立医院医疗质量安全、费用控制、财务运行等监管。(州卫计委牵头;州财政局、</w:t>
      </w:r>
      <w:proofErr w:type="gramStart"/>
      <w:r w:rsidRPr="00930CCF">
        <w:rPr>
          <w:rFonts w:ascii="宋体" w:eastAsia="宋体" w:hAnsi="宋体" w:cs="宋体" w:hint="eastAsia"/>
          <w:b/>
          <w:bCs/>
          <w:i/>
          <w:iCs/>
          <w:color w:val="333333"/>
          <w:kern w:val="0"/>
          <w:sz w:val="28"/>
          <w:szCs w:val="28"/>
        </w:rPr>
        <w:t>人社局</w:t>
      </w:r>
      <w:proofErr w:type="gramEnd"/>
      <w:r w:rsidRPr="00930CCF">
        <w:rPr>
          <w:rFonts w:ascii="宋体" w:eastAsia="宋体" w:hAnsi="宋体" w:cs="宋体" w:hint="eastAsia"/>
          <w:b/>
          <w:bCs/>
          <w:i/>
          <w:iCs/>
          <w:color w:val="333333"/>
          <w:kern w:val="0"/>
          <w:sz w:val="28"/>
          <w:szCs w:val="28"/>
        </w:rPr>
        <w:t>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2.强化对医务人员执业行为的监管。加强公立医院药品和医用耗材使用行为监管。对于门诊患者,鼓励其自主选择在医院门诊药房或凭处方到零售药店购药;对于住院患者,属于基本</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保报销目录内的药品和耗材必须由医院负责提供,不得让患者自费或者到院外购买。除医院药房外,禁止在公立医院院区内额外设置非</w:t>
      </w:r>
      <w:proofErr w:type="gramStart"/>
      <w:r w:rsidRPr="00930CCF">
        <w:rPr>
          <w:rFonts w:ascii="宋体" w:eastAsia="宋体" w:hAnsi="宋体" w:cs="宋体" w:hint="eastAsia"/>
          <w:b/>
          <w:bCs/>
          <w:i/>
          <w:iCs/>
          <w:color w:val="333333"/>
          <w:kern w:val="0"/>
          <w:sz w:val="28"/>
          <w:szCs w:val="28"/>
        </w:rPr>
        <w:t>医保定点类的</w:t>
      </w:r>
      <w:proofErr w:type="gramEnd"/>
      <w:r w:rsidRPr="00930CCF">
        <w:rPr>
          <w:rFonts w:ascii="宋体" w:eastAsia="宋体" w:hAnsi="宋体" w:cs="宋体" w:hint="eastAsia"/>
          <w:b/>
          <w:bCs/>
          <w:i/>
          <w:iCs/>
          <w:color w:val="333333"/>
          <w:kern w:val="0"/>
          <w:sz w:val="28"/>
          <w:szCs w:val="28"/>
        </w:rPr>
        <w:t>大药房、服务部等药品耗材供应渠道,已设置的限期在2016年6月30日前撤出。严格执行抗菌药物分级管理制度,推行电子处方,按照规范建立系统化、标准化和持续改进的处方点评制度,促进合理用药。加强对医务人员处方和药品耗材使用行为监控,及时查处为追求经济利益</w:t>
      </w:r>
      <w:r w:rsidRPr="00930CCF">
        <w:rPr>
          <w:rFonts w:ascii="宋体" w:eastAsia="宋体" w:hAnsi="宋体" w:cs="宋体" w:hint="eastAsia"/>
          <w:b/>
          <w:bCs/>
          <w:i/>
          <w:iCs/>
          <w:color w:val="333333"/>
          <w:kern w:val="0"/>
          <w:sz w:val="28"/>
          <w:szCs w:val="28"/>
        </w:rPr>
        <w:lastRenderedPageBreak/>
        <w:t>的不合理用药、用材和检查检验等行为。公立医院要围绕价格高、用量大和基本</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保报销目录外的非治疗辅助性药品、抗菌药物、高值医用耗材、特殊手术器械,建立重点品种监控目录和使用申报、备案、公示制度,在医院显著位置对使用排名前10位的品</w:t>
      </w:r>
      <w:proofErr w:type="gramStart"/>
      <w:r w:rsidRPr="00930CCF">
        <w:rPr>
          <w:rFonts w:ascii="宋体" w:eastAsia="宋体" w:hAnsi="宋体" w:cs="宋体" w:hint="eastAsia"/>
          <w:b/>
          <w:bCs/>
          <w:i/>
          <w:iCs/>
          <w:color w:val="333333"/>
          <w:kern w:val="0"/>
          <w:sz w:val="28"/>
          <w:szCs w:val="28"/>
        </w:rPr>
        <w:t>规</w:t>
      </w:r>
      <w:proofErr w:type="gramEnd"/>
      <w:r w:rsidRPr="00930CCF">
        <w:rPr>
          <w:rFonts w:ascii="宋体" w:eastAsia="宋体" w:hAnsi="宋体" w:cs="宋体" w:hint="eastAsia"/>
          <w:b/>
          <w:bCs/>
          <w:i/>
          <w:iCs/>
          <w:color w:val="333333"/>
          <w:kern w:val="0"/>
          <w:sz w:val="28"/>
          <w:szCs w:val="28"/>
        </w:rPr>
        <w:t>、数量及医生进行公示,应至少每2个月公示1次,必要时还可组织专家进行公开点评。加强对药品价格执行情况的监督检查,规范价格行为,保护患者合法权益。(州卫计委牵头;州物价局配合)</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3.发挥社会监督和行业自律作用。加强信息公开,各县（市）每年至少向社会公布1次县级公立医院财务状况、绩效考核、质量安全、价格和医疗费用等有关信息。加强行业协会、学会等社会组织在行业自律、监督和职业道德建设中的作用,引导县级公立医院依法经营、严格自律。改革完善医疗质量、技术、安全和服务评估认证制度。探索建立第三方评价机制,全面客观地评价医疗质量、服务态度、行风建设等。(州卫计委负责)</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4.营造和谐医患关系。根据中共迪庆州委办公室迪庆州人民政府办公室印发《关于加强医疗纠纷人民调解和医疗责任保险工作的实施意见的通知》（</w:t>
      </w:r>
      <w:proofErr w:type="gramStart"/>
      <w:r w:rsidRPr="00930CCF">
        <w:rPr>
          <w:rFonts w:ascii="宋体" w:eastAsia="宋体" w:hAnsi="宋体" w:cs="宋体" w:hint="eastAsia"/>
          <w:b/>
          <w:bCs/>
          <w:i/>
          <w:iCs/>
          <w:color w:val="333333"/>
          <w:kern w:val="0"/>
          <w:sz w:val="28"/>
          <w:szCs w:val="28"/>
        </w:rPr>
        <w:t>迪</w:t>
      </w:r>
      <w:proofErr w:type="gramEnd"/>
      <w:r w:rsidRPr="00930CCF">
        <w:rPr>
          <w:rFonts w:ascii="宋体" w:eastAsia="宋体" w:hAnsi="宋体" w:cs="宋体" w:hint="eastAsia"/>
          <w:b/>
          <w:bCs/>
          <w:i/>
          <w:iCs/>
          <w:color w:val="333333"/>
          <w:kern w:val="0"/>
          <w:sz w:val="28"/>
          <w:szCs w:val="28"/>
        </w:rPr>
        <w:t>办通〔2014〕11号）要求，加快建立医疗责任保险机制和医疗互助资金机制；建立</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患纠纷第三方调解机制,各县（市）要进一步建立健全医疗纠纷人民调解组织。加强医院安全防范体系建设,2016年底前,全州二级以上医院实现医院组织制度、人防、物防、技防系统和医疗纠纷调处5项建设全部达标。坚决打击涉</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违法犯罪,</w:t>
      </w:r>
      <w:r w:rsidRPr="00930CCF">
        <w:rPr>
          <w:rFonts w:ascii="宋体" w:eastAsia="宋体" w:hAnsi="宋体" w:cs="宋体" w:hint="eastAsia"/>
          <w:b/>
          <w:bCs/>
          <w:i/>
          <w:iCs/>
          <w:color w:val="333333"/>
          <w:kern w:val="0"/>
          <w:sz w:val="28"/>
          <w:szCs w:val="28"/>
        </w:rPr>
        <w:lastRenderedPageBreak/>
        <w:t>保持对涉</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违法犯罪行为“零容忍”。加强医德医风建设和思想政治工作,重视医务人员人文素质培养和职业素质教育。大力普及科学医学知识、倡导健康行为和生活方式,让广大群众正确认识疾病、医疗风险和医学的局限性,引导形成对医疗服务的合理预期。大力弘扬医护人员爱岗敬业、救死扶伤、大</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博爱救治患者的先进典型和先进事迹,形成</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患互信和谐、全社会尊</w:t>
      </w:r>
      <w:proofErr w:type="gramStart"/>
      <w:r w:rsidRPr="00930CCF">
        <w:rPr>
          <w:rFonts w:ascii="宋体" w:eastAsia="宋体" w:hAnsi="宋体" w:cs="宋体" w:hint="eastAsia"/>
          <w:b/>
          <w:bCs/>
          <w:i/>
          <w:iCs/>
          <w:color w:val="333333"/>
          <w:kern w:val="0"/>
          <w:sz w:val="28"/>
          <w:szCs w:val="28"/>
        </w:rPr>
        <w:t>医重卫</w:t>
      </w:r>
      <w:proofErr w:type="gramEnd"/>
      <w:r w:rsidRPr="00930CCF">
        <w:rPr>
          <w:rFonts w:ascii="宋体" w:eastAsia="宋体" w:hAnsi="宋体" w:cs="宋体" w:hint="eastAsia"/>
          <w:b/>
          <w:bCs/>
          <w:i/>
          <w:iCs/>
          <w:color w:val="333333"/>
          <w:kern w:val="0"/>
          <w:sz w:val="28"/>
          <w:szCs w:val="28"/>
        </w:rPr>
        <w:t>的良好社会氛围。(州卫计委牵头;州司法局、公安局、</w:t>
      </w:r>
      <w:proofErr w:type="gramStart"/>
      <w:r w:rsidRPr="00930CCF">
        <w:rPr>
          <w:rFonts w:ascii="宋体" w:eastAsia="宋体" w:hAnsi="宋体" w:cs="宋体" w:hint="eastAsia"/>
          <w:b/>
          <w:bCs/>
          <w:i/>
          <w:iCs/>
          <w:color w:val="333333"/>
          <w:kern w:val="0"/>
          <w:sz w:val="28"/>
          <w:szCs w:val="28"/>
        </w:rPr>
        <w:t>文体广</w:t>
      </w:r>
      <w:proofErr w:type="gramEnd"/>
      <w:r w:rsidRPr="00930CCF">
        <w:rPr>
          <w:rFonts w:ascii="宋体" w:eastAsia="宋体" w:hAnsi="宋体" w:cs="宋体" w:hint="eastAsia"/>
          <w:b/>
          <w:bCs/>
          <w:i/>
          <w:iCs/>
          <w:color w:val="333333"/>
          <w:kern w:val="0"/>
          <w:sz w:val="28"/>
          <w:szCs w:val="28"/>
        </w:rPr>
        <w:t>新局,金融办配合)</w:t>
      </w:r>
    </w:p>
    <w:p w:rsidR="00930CCF" w:rsidRPr="00930CCF" w:rsidRDefault="00930CCF" w:rsidP="00930CCF">
      <w:pPr>
        <w:widowControl/>
        <w:shd w:val="clear" w:color="auto" w:fill="FFFFFF"/>
        <w:spacing w:before="100" w:beforeAutospacing="1" w:after="100" w:afterAutospacing="1" w:line="375" w:lineRule="atLeast"/>
        <w:ind w:firstLine="42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五、保障措施</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w:t>
      </w:r>
      <w:proofErr w:type="gramStart"/>
      <w:r w:rsidRPr="00930CCF">
        <w:rPr>
          <w:rFonts w:ascii="宋体" w:eastAsia="宋体" w:hAnsi="宋体" w:cs="宋体" w:hint="eastAsia"/>
          <w:b/>
          <w:bCs/>
          <w:i/>
          <w:iCs/>
          <w:color w:val="333333"/>
          <w:kern w:val="0"/>
          <w:sz w:val="28"/>
          <w:szCs w:val="28"/>
        </w:rPr>
        <w:t>一</w:t>
      </w:r>
      <w:proofErr w:type="gramEnd"/>
      <w:r w:rsidRPr="00930CCF">
        <w:rPr>
          <w:rFonts w:ascii="宋体" w:eastAsia="宋体" w:hAnsi="宋体" w:cs="宋体" w:hint="eastAsia"/>
          <w:b/>
          <w:bCs/>
          <w:i/>
          <w:iCs/>
          <w:color w:val="333333"/>
          <w:kern w:val="0"/>
          <w:sz w:val="28"/>
          <w:szCs w:val="28"/>
        </w:rPr>
        <w:t>)强化组织领导。各县（市）人民政府要充分认识县级公立医院综合改革的重要性、紧迫性和艰巨性,把县级公立医院综合改革工作作为全面深化改革的重要内容,建立健全推进改革的领导体制和工作机制。各县（市）人民政府主要领导是县级公立医院综合改革第一责任人,要亲自抓、负总责。分管领导要具体抓,切实做好组织实施工作。各县（市）人民政府要与各职能部门一把手签订责任状,将其纳入目标管理,并建立领导小组联席会议制度,每年至少研究2次县级公立医院综合改革工作。各县（市）要结合本地实际,制定县级公立医院综合改革实施方案,明确具体任务和时限要求,精心组织,周密部署,扎实推进。</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(二)落实有关责任。</w:t>
      </w:r>
      <w:proofErr w:type="gramStart"/>
      <w:r w:rsidRPr="00930CCF">
        <w:rPr>
          <w:rFonts w:ascii="宋体" w:eastAsia="宋体" w:hAnsi="宋体" w:cs="宋体" w:hint="eastAsia"/>
          <w:b/>
          <w:bCs/>
          <w:i/>
          <w:iCs/>
          <w:color w:val="333333"/>
          <w:kern w:val="0"/>
          <w:sz w:val="28"/>
          <w:szCs w:val="28"/>
        </w:rPr>
        <w:t>州直有关</w:t>
      </w:r>
      <w:proofErr w:type="gramEnd"/>
      <w:r w:rsidRPr="00930CCF">
        <w:rPr>
          <w:rFonts w:ascii="宋体" w:eastAsia="宋体" w:hAnsi="宋体" w:cs="宋体" w:hint="eastAsia"/>
          <w:b/>
          <w:bCs/>
          <w:i/>
          <w:iCs/>
          <w:color w:val="333333"/>
          <w:kern w:val="0"/>
          <w:sz w:val="28"/>
          <w:szCs w:val="28"/>
        </w:rPr>
        <w:t>部门要紧紧围绕工作任务,按照责任分工,抓紧出台配套政策,细化工作环节,建立工作推进机制,落实职责任务。县</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改领导小组要建立督导、考核、评估、问责机制,将</w:t>
      </w:r>
      <w:r w:rsidRPr="00930CCF">
        <w:rPr>
          <w:rFonts w:ascii="宋体" w:eastAsia="宋体" w:hAnsi="宋体" w:cs="宋体" w:hint="eastAsia"/>
          <w:b/>
          <w:bCs/>
          <w:i/>
          <w:iCs/>
          <w:color w:val="333333"/>
          <w:kern w:val="0"/>
          <w:sz w:val="28"/>
          <w:szCs w:val="28"/>
        </w:rPr>
        <w:lastRenderedPageBreak/>
        <w:t>县级公立医院综合改革工作纳入政府绩效考核内容,强化考核问责。要完善工作调度制度,建立</w:t>
      </w:r>
      <w:proofErr w:type="gramStart"/>
      <w:r w:rsidRPr="00930CCF">
        <w:rPr>
          <w:rFonts w:ascii="宋体" w:eastAsia="宋体" w:hAnsi="宋体" w:cs="宋体" w:hint="eastAsia"/>
          <w:b/>
          <w:bCs/>
          <w:i/>
          <w:iCs/>
          <w:color w:val="333333"/>
          <w:kern w:val="0"/>
          <w:sz w:val="28"/>
          <w:szCs w:val="28"/>
        </w:rPr>
        <w:t>任务台</w:t>
      </w:r>
      <w:proofErr w:type="gramEnd"/>
      <w:r w:rsidRPr="00930CCF">
        <w:rPr>
          <w:rFonts w:ascii="宋体" w:eastAsia="宋体" w:hAnsi="宋体" w:cs="宋体" w:hint="eastAsia"/>
          <w:b/>
          <w:bCs/>
          <w:i/>
          <w:iCs/>
          <w:color w:val="333333"/>
          <w:kern w:val="0"/>
          <w:sz w:val="28"/>
          <w:szCs w:val="28"/>
        </w:rPr>
        <w:t>账,加强对改革实施情况的监测评估和督查督办,做到有部署、有督促、有检查、有落实、有奖惩。县（市）人民政府是改革实施的主体,要落实责任、健全制度,将改革任务纳入年度目标任务,结合县（市）</w:t>
      </w:r>
      <w:proofErr w:type="gramStart"/>
      <w:r w:rsidRPr="00930CCF">
        <w:rPr>
          <w:rFonts w:ascii="宋体" w:eastAsia="宋体" w:hAnsi="宋体" w:cs="宋体" w:hint="eastAsia"/>
          <w:b/>
          <w:bCs/>
          <w:i/>
          <w:iCs/>
          <w:color w:val="333333"/>
          <w:kern w:val="0"/>
          <w:sz w:val="28"/>
          <w:szCs w:val="28"/>
        </w:rPr>
        <w:t>情组织</w:t>
      </w:r>
      <w:proofErr w:type="gramEnd"/>
      <w:r w:rsidRPr="00930CCF">
        <w:rPr>
          <w:rFonts w:ascii="宋体" w:eastAsia="宋体" w:hAnsi="宋体" w:cs="宋体" w:hint="eastAsia"/>
          <w:b/>
          <w:bCs/>
          <w:i/>
          <w:iCs/>
          <w:color w:val="333333"/>
          <w:kern w:val="0"/>
          <w:sz w:val="28"/>
          <w:szCs w:val="28"/>
        </w:rPr>
        <w:t>细化分解改革任务,制定下发实施方案,明确完成改革时间表和路线图,建立强有力的工作推进机制,确保任务落实到位。</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(三)完善配套措施。</w:t>
      </w:r>
      <w:proofErr w:type="gramStart"/>
      <w:r w:rsidRPr="00930CCF">
        <w:rPr>
          <w:rFonts w:ascii="宋体" w:eastAsia="宋体" w:hAnsi="宋体" w:cs="宋体" w:hint="eastAsia"/>
          <w:b/>
          <w:bCs/>
          <w:i/>
          <w:iCs/>
          <w:color w:val="333333"/>
          <w:kern w:val="0"/>
          <w:sz w:val="28"/>
          <w:szCs w:val="28"/>
        </w:rPr>
        <w:t>州直有关</w:t>
      </w:r>
      <w:proofErr w:type="gramEnd"/>
      <w:r w:rsidRPr="00930CCF">
        <w:rPr>
          <w:rFonts w:ascii="宋体" w:eastAsia="宋体" w:hAnsi="宋体" w:cs="宋体" w:hint="eastAsia"/>
          <w:b/>
          <w:bCs/>
          <w:i/>
          <w:iCs/>
          <w:color w:val="333333"/>
          <w:kern w:val="0"/>
          <w:sz w:val="28"/>
          <w:szCs w:val="28"/>
        </w:rPr>
        <w:t>部门要按照职责分工,加大工作力度,研究制定县级公立医院综合改革的医疗卫生资源配置、补偿机制、药品采购、价格调整、</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报销、编制核定、人事分配、分级诊疗、能力建设、运行管理、绩效考核、服务监督等方面的配套政策与措施,形成符合实际、相互衔接、便于操作的政策体系,协同推进县级公立医院综合改革(具体内容和进度详见附件)。</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t>(四)加强督导考核。完善县级公立医院综合改革评价及考核办法,聘请社会中介机构定期对县级医院执行药品零差率、医疗服务质量和效率、费用控制、资产运营效果和社会满意度等情况进行考核评价,考核结果进行通报,并与财政补助、</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保支付、院长收入、奖惩等挂钩。</w:t>
      </w:r>
      <w:proofErr w:type="gramStart"/>
      <w:r w:rsidRPr="00930CCF">
        <w:rPr>
          <w:rFonts w:ascii="宋体" w:eastAsia="宋体" w:hAnsi="宋体" w:cs="宋体" w:hint="eastAsia"/>
          <w:b/>
          <w:bCs/>
          <w:i/>
          <w:iCs/>
          <w:color w:val="333333"/>
          <w:kern w:val="0"/>
          <w:sz w:val="28"/>
          <w:szCs w:val="28"/>
        </w:rPr>
        <w:t>州卫生</w:t>
      </w:r>
      <w:proofErr w:type="gramEnd"/>
      <w:r w:rsidRPr="00930CCF">
        <w:rPr>
          <w:rFonts w:ascii="宋体" w:eastAsia="宋体" w:hAnsi="宋体" w:cs="宋体" w:hint="eastAsia"/>
          <w:b/>
          <w:bCs/>
          <w:i/>
          <w:iCs/>
          <w:color w:val="333333"/>
          <w:kern w:val="0"/>
          <w:sz w:val="28"/>
          <w:szCs w:val="28"/>
        </w:rPr>
        <w:t>计生委会同州财政局等有关部门要建立县级公立医院综合改革推进的定期通报机制,对成效突出的要及时通报表扬;对改革推进慢、工作落实不到位的要落实问责,并收回有关补助资金。</w:t>
      </w:r>
    </w:p>
    <w:p w:rsidR="00930CCF" w:rsidRPr="00930CCF" w:rsidRDefault="00930CCF" w:rsidP="00930CCF">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930CCF">
        <w:rPr>
          <w:rFonts w:ascii="宋体" w:eastAsia="宋体" w:hAnsi="宋体" w:cs="宋体" w:hint="eastAsia"/>
          <w:b/>
          <w:bCs/>
          <w:i/>
          <w:iCs/>
          <w:color w:val="333333"/>
          <w:kern w:val="0"/>
          <w:sz w:val="28"/>
          <w:szCs w:val="28"/>
        </w:rPr>
        <w:lastRenderedPageBreak/>
        <w:t>(五)加强宣传培训。各县（市）要加强</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改政策的宣传和解读,大力宣传改革</w:t>
      </w:r>
      <w:proofErr w:type="gramStart"/>
      <w:r w:rsidRPr="00930CCF">
        <w:rPr>
          <w:rFonts w:ascii="宋体" w:eastAsia="宋体" w:hAnsi="宋体" w:cs="宋体" w:hint="eastAsia"/>
          <w:b/>
          <w:bCs/>
          <w:i/>
          <w:iCs/>
          <w:color w:val="333333"/>
          <w:kern w:val="0"/>
          <w:sz w:val="28"/>
          <w:szCs w:val="28"/>
        </w:rPr>
        <w:t>进展成效</w:t>
      </w:r>
      <w:proofErr w:type="gramEnd"/>
      <w:r w:rsidRPr="00930CCF">
        <w:rPr>
          <w:rFonts w:ascii="宋体" w:eastAsia="宋体" w:hAnsi="宋体" w:cs="宋体" w:hint="eastAsia"/>
          <w:b/>
          <w:bCs/>
          <w:i/>
          <w:iCs/>
          <w:color w:val="333333"/>
          <w:kern w:val="0"/>
          <w:sz w:val="28"/>
          <w:szCs w:val="28"/>
        </w:rPr>
        <w:t>和典型经验,开展舆情监测,及时回应社会各界关切,合理引导社会预期。加强对从事</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改工作各级干部和医务人员的政策培训,增强</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改政策的理解力和执行力,进一步统一思想、凝聚共识,努力形成全社会支持</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改、参与</w:t>
      </w:r>
      <w:proofErr w:type="gramStart"/>
      <w:r w:rsidRPr="00930CCF">
        <w:rPr>
          <w:rFonts w:ascii="宋体" w:eastAsia="宋体" w:hAnsi="宋体" w:cs="宋体" w:hint="eastAsia"/>
          <w:b/>
          <w:bCs/>
          <w:i/>
          <w:iCs/>
          <w:color w:val="333333"/>
          <w:kern w:val="0"/>
          <w:sz w:val="28"/>
          <w:szCs w:val="28"/>
        </w:rPr>
        <w:t>医</w:t>
      </w:r>
      <w:proofErr w:type="gramEnd"/>
      <w:r w:rsidRPr="00930CCF">
        <w:rPr>
          <w:rFonts w:ascii="宋体" w:eastAsia="宋体" w:hAnsi="宋体" w:cs="宋体" w:hint="eastAsia"/>
          <w:b/>
          <w:bCs/>
          <w:i/>
          <w:iCs/>
          <w:color w:val="333333"/>
          <w:kern w:val="0"/>
          <w:sz w:val="28"/>
          <w:szCs w:val="28"/>
        </w:rPr>
        <w:t>改的良好局面。</w:t>
      </w:r>
    </w:p>
    <w:p w:rsidR="00752232" w:rsidRPr="00930CCF" w:rsidRDefault="00752232" w:rsidP="00930CCF">
      <w:bookmarkStart w:id="0" w:name="_GoBack"/>
      <w:bookmarkEnd w:id="0"/>
    </w:p>
    <w:sectPr w:rsidR="00752232" w:rsidRPr="00930C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3D7"/>
    <w:rsid w:val="000600A2"/>
    <w:rsid w:val="00752232"/>
    <w:rsid w:val="00930CCF"/>
    <w:rsid w:val="00E35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7509">
      <w:bodyDiv w:val="1"/>
      <w:marLeft w:val="0"/>
      <w:marRight w:val="0"/>
      <w:marTop w:val="0"/>
      <w:marBottom w:val="0"/>
      <w:divBdr>
        <w:top w:val="none" w:sz="0" w:space="0" w:color="auto"/>
        <w:left w:val="none" w:sz="0" w:space="0" w:color="auto"/>
        <w:bottom w:val="none" w:sz="0" w:space="0" w:color="auto"/>
        <w:right w:val="none" w:sz="0" w:space="0" w:color="auto"/>
      </w:divBdr>
      <w:divsChild>
        <w:div w:id="261302436">
          <w:marLeft w:val="0"/>
          <w:marRight w:val="0"/>
          <w:marTop w:val="0"/>
          <w:marBottom w:val="0"/>
          <w:divBdr>
            <w:top w:val="none" w:sz="0" w:space="0" w:color="auto"/>
            <w:left w:val="none" w:sz="0" w:space="0" w:color="auto"/>
            <w:bottom w:val="none" w:sz="0" w:space="0" w:color="auto"/>
            <w:right w:val="none" w:sz="0" w:space="0" w:color="auto"/>
          </w:divBdr>
          <w:divsChild>
            <w:div w:id="209266024">
              <w:marLeft w:val="0"/>
              <w:marRight w:val="0"/>
              <w:marTop w:val="0"/>
              <w:marBottom w:val="0"/>
              <w:divBdr>
                <w:top w:val="none" w:sz="0" w:space="0" w:color="auto"/>
                <w:left w:val="none" w:sz="0" w:space="0" w:color="auto"/>
                <w:bottom w:val="none" w:sz="0" w:space="0" w:color="auto"/>
                <w:right w:val="none" w:sz="0" w:space="0" w:color="auto"/>
              </w:divBdr>
              <w:divsChild>
                <w:div w:id="320083866">
                  <w:marLeft w:val="0"/>
                  <w:marRight w:val="0"/>
                  <w:marTop w:val="0"/>
                  <w:marBottom w:val="0"/>
                  <w:divBdr>
                    <w:top w:val="none" w:sz="0" w:space="0" w:color="auto"/>
                    <w:left w:val="none" w:sz="0" w:space="0" w:color="auto"/>
                    <w:bottom w:val="none" w:sz="0" w:space="0" w:color="auto"/>
                    <w:right w:val="none" w:sz="0" w:space="0" w:color="auto"/>
                  </w:divBdr>
                  <w:divsChild>
                    <w:div w:id="1123498617">
                      <w:marLeft w:val="105"/>
                      <w:marRight w:val="105"/>
                      <w:marTop w:val="0"/>
                      <w:marBottom w:val="0"/>
                      <w:divBdr>
                        <w:top w:val="none" w:sz="0" w:space="0" w:color="auto"/>
                        <w:left w:val="none" w:sz="0" w:space="0" w:color="auto"/>
                        <w:bottom w:val="none" w:sz="0" w:space="0" w:color="auto"/>
                        <w:right w:val="none" w:sz="0" w:space="0" w:color="auto"/>
                      </w:divBdr>
                    </w:div>
                    <w:div w:id="1323893583">
                      <w:marLeft w:val="105"/>
                      <w:marRight w:val="105"/>
                      <w:marTop w:val="0"/>
                      <w:marBottom w:val="0"/>
                      <w:divBdr>
                        <w:top w:val="none" w:sz="0" w:space="0" w:color="auto"/>
                        <w:left w:val="none" w:sz="0" w:space="0" w:color="auto"/>
                        <w:bottom w:val="none" w:sz="0" w:space="0" w:color="auto"/>
                        <w:right w:val="none" w:sz="0" w:space="0" w:color="auto"/>
                      </w:divBdr>
                    </w:div>
                    <w:div w:id="1799031533">
                      <w:marLeft w:val="105"/>
                      <w:marRight w:val="105"/>
                      <w:marTop w:val="0"/>
                      <w:marBottom w:val="0"/>
                      <w:divBdr>
                        <w:top w:val="none" w:sz="0" w:space="0" w:color="auto"/>
                        <w:left w:val="none" w:sz="0" w:space="0" w:color="auto"/>
                        <w:bottom w:val="none" w:sz="0" w:space="0" w:color="auto"/>
                        <w:right w:val="none" w:sz="0" w:space="0" w:color="auto"/>
                      </w:divBdr>
                    </w:div>
                    <w:div w:id="690912637">
                      <w:marLeft w:val="105"/>
                      <w:marRight w:val="105"/>
                      <w:marTop w:val="0"/>
                      <w:marBottom w:val="0"/>
                      <w:divBdr>
                        <w:top w:val="none" w:sz="0" w:space="0" w:color="auto"/>
                        <w:left w:val="none" w:sz="0" w:space="0" w:color="auto"/>
                        <w:bottom w:val="none" w:sz="0" w:space="0" w:color="auto"/>
                        <w:right w:val="none" w:sz="0" w:space="0" w:color="auto"/>
                      </w:divBdr>
                    </w:div>
                    <w:div w:id="1520043537">
                      <w:marLeft w:val="105"/>
                      <w:marRight w:val="105"/>
                      <w:marTop w:val="0"/>
                      <w:marBottom w:val="0"/>
                      <w:divBdr>
                        <w:top w:val="none" w:sz="0" w:space="0" w:color="auto"/>
                        <w:left w:val="none" w:sz="0" w:space="0" w:color="auto"/>
                        <w:bottom w:val="none" w:sz="0" w:space="0" w:color="auto"/>
                        <w:right w:val="none" w:sz="0" w:space="0" w:color="auto"/>
                      </w:divBdr>
                    </w:div>
                    <w:div w:id="1416895520">
                      <w:marLeft w:val="105"/>
                      <w:marRight w:val="105"/>
                      <w:marTop w:val="0"/>
                      <w:marBottom w:val="0"/>
                      <w:divBdr>
                        <w:top w:val="none" w:sz="0" w:space="0" w:color="auto"/>
                        <w:left w:val="none" w:sz="0" w:space="0" w:color="auto"/>
                        <w:bottom w:val="none" w:sz="0" w:space="0" w:color="auto"/>
                        <w:right w:val="none" w:sz="0" w:space="0" w:color="auto"/>
                      </w:divBdr>
                    </w:div>
                    <w:div w:id="6518940">
                      <w:marLeft w:val="105"/>
                      <w:marRight w:val="105"/>
                      <w:marTop w:val="0"/>
                      <w:marBottom w:val="0"/>
                      <w:divBdr>
                        <w:top w:val="none" w:sz="0" w:space="0" w:color="auto"/>
                        <w:left w:val="none" w:sz="0" w:space="0" w:color="auto"/>
                        <w:bottom w:val="none" w:sz="0" w:space="0" w:color="auto"/>
                        <w:right w:val="none" w:sz="0" w:space="0" w:color="auto"/>
                      </w:divBdr>
                    </w:div>
                    <w:div w:id="656688186">
                      <w:marLeft w:val="105"/>
                      <w:marRight w:val="105"/>
                      <w:marTop w:val="0"/>
                      <w:marBottom w:val="0"/>
                      <w:divBdr>
                        <w:top w:val="none" w:sz="0" w:space="0" w:color="auto"/>
                        <w:left w:val="none" w:sz="0" w:space="0" w:color="auto"/>
                        <w:bottom w:val="none" w:sz="0" w:space="0" w:color="auto"/>
                        <w:right w:val="none" w:sz="0" w:space="0" w:color="auto"/>
                      </w:divBdr>
                    </w:div>
                    <w:div w:id="318770021">
                      <w:marLeft w:val="105"/>
                      <w:marRight w:val="105"/>
                      <w:marTop w:val="0"/>
                      <w:marBottom w:val="0"/>
                      <w:divBdr>
                        <w:top w:val="none" w:sz="0" w:space="0" w:color="auto"/>
                        <w:left w:val="none" w:sz="0" w:space="0" w:color="auto"/>
                        <w:bottom w:val="none" w:sz="0" w:space="0" w:color="auto"/>
                        <w:right w:val="none" w:sz="0" w:space="0" w:color="auto"/>
                      </w:divBdr>
                    </w:div>
                    <w:div w:id="1071923570">
                      <w:marLeft w:val="105"/>
                      <w:marRight w:val="105"/>
                      <w:marTop w:val="0"/>
                      <w:marBottom w:val="0"/>
                      <w:divBdr>
                        <w:top w:val="none" w:sz="0" w:space="0" w:color="auto"/>
                        <w:left w:val="none" w:sz="0" w:space="0" w:color="auto"/>
                        <w:bottom w:val="none" w:sz="0" w:space="0" w:color="auto"/>
                        <w:right w:val="none" w:sz="0" w:space="0" w:color="auto"/>
                      </w:divBdr>
                    </w:div>
                    <w:div w:id="1126118850">
                      <w:marLeft w:val="105"/>
                      <w:marRight w:val="105"/>
                      <w:marTop w:val="0"/>
                      <w:marBottom w:val="0"/>
                      <w:divBdr>
                        <w:top w:val="none" w:sz="0" w:space="0" w:color="auto"/>
                        <w:left w:val="none" w:sz="0" w:space="0" w:color="auto"/>
                        <w:bottom w:val="none" w:sz="0" w:space="0" w:color="auto"/>
                        <w:right w:val="none" w:sz="0" w:space="0" w:color="auto"/>
                      </w:divBdr>
                    </w:div>
                    <w:div w:id="1727954470">
                      <w:marLeft w:val="105"/>
                      <w:marRight w:val="105"/>
                      <w:marTop w:val="0"/>
                      <w:marBottom w:val="0"/>
                      <w:divBdr>
                        <w:top w:val="none" w:sz="0" w:space="0" w:color="auto"/>
                        <w:left w:val="none" w:sz="0" w:space="0" w:color="auto"/>
                        <w:bottom w:val="none" w:sz="0" w:space="0" w:color="auto"/>
                        <w:right w:val="none" w:sz="0" w:space="0" w:color="auto"/>
                      </w:divBdr>
                    </w:div>
                    <w:div w:id="854537931">
                      <w:marLeft w:val="105"/>
                      <w:marRight w:val="105"/>
                      <w:marTop w:val="0"/>
                      <w:marBottom w:val="0"/>
                      <w:divBdr>
                        <w:top w:val="none" w:sz="0" w:space="0" w:color="auto"/>
                        <w:left w:val="none" w:sz="0" w:space="0" w:color="auto"/>
                        <w:bottom w:val="none" w:sz="0" w:space="0" w:color="auto"/>
                        <w:right w:val="none" w:sz="0" w:space="0" w:color="auto"/>
                      </w:divBdr>
                    </w:div>
                    <w:div w:id="542252012">
                      <w:marLeft w:val="105"/>
                      <w:marRight w:val="105"/>
                      <w:marTop w:val="0"/>
                      <w:marBottom w:val="0"/>
                      <w:divBdr>
                        <w:top w:val="none" w:sz="0" w:space="0" w:color="auto"/>
                        <w:left w:val="none" w:sz="0" w:space="0" w:color="auto"/>
                        <w:bottom w:val="none" w:sz="0" w:space="0" w:color="auto"/>
                        <w:right w:val="none" w:sz="0" w:space="0" w:color="auto"/>
                      </w:divBdr>
                    </w:div>
                    <w:div w:id="1165708542">
                      <w:marLeft w:val="105"/>
                      <w:marRight w:val="105"/>
                      <w:marTop w:val="0"/>
                      <w:marBottom w:val="0"/>
                      <w:divBdr>
                        <w:top w:val="none" w:sz="0" w:space="0" w:color="auto"/>
                        <w:left w:val="none" w:sz="0" w:space="0" w:color="auto"/>
                        <w:bottom w:val="none" w:sz="0" w:space="0" w:color="auto"/>
                        <w:right w:val="none" w:sz="0" w:space="0" w:color="auto"/>
                      </w:divBdr>
                    </w:div>
                    <w:div w:id="1076895936">
                      <w:marLeft w:val="105"/>
                      <w:marRight w:val="105"/>
                      <w:marTop w:val="0"/>
                      <w:marBottom w:val="0"/>
                      <w:divBdr>
                        <w:top w:val="none" w:sz="0" w:space="0" w:color="auto"/>
                        <w:left w:val="none" w:sz="0" w:space="0" w:color="auto"/>
                        <w:bottom w:val="none" w:sz="0" w:space="0" w:color="auto"/>
                        <w:right w:val="none" w:sz="0" w:space="0" w:color="auto"/>
                      </w:divBdr>
                    </w:div>
                    <w:div w:id="2141343448">
                      <w:marLeft w:val="105"/>
                      <w:marRight w:val="105"/>
                      <w:marTop w:val="0"/>
                      <w:marBottom w:val="0"/>
                      <w:divBdr>
                        <w:top w:val="none" w:sz="0" w:space="0" w:color="auto"/>
                        <w:left w:val="none" w:sz="0" w:space="0" w:color="auto"/>
                        <w:bottom w:val="none" w:sz="0" w:space="0" w:color="auto"/>
                        <w:right w:val="none" w:sz="0" w:space="0" w:color="auto"/>
                      </w:divBdr>
                    </w:div>
                    <w:div w:id="1323657624">
                      <w:marLeft w:val="105"/>
                      <w:marRight w:val="105"/>
                      <w:marTop w:val="0"/>
                      <w:marBottom w:val="0"/>
                      <w:divBdr>
                        <w:top w:val="none" w:sz="0" w:space="0" w:color="auto"/>
                        <w:left w:val="none" w:sz="0" w:space="0" w:color="auto"/>
                        <w:bottom w:val="none" w:sz="0" w:space="0" w:color="auto"/>
                        <w:right w:val="none" w:sz="0" w:space="0" w:color="auto"/>
                      </w:divBdr>
                    </w:div>
                    <w:div w:id="283924285">
                      <w:marLeft w:val="105"/>
                      <w:marRight w:val="105"/>
                      <w:marTop w:val="0"/>
                      <w:marBottom w:val="0"/>
                      <w:divBdr>
                        <w:top w:val="none" w:sz="0" w:space="0" w:color="auto"/>
                        <w:left w:val="none" w:sz="0" w:space="0" w:color="auto"/>
                        <w:bottom w:val="none" w:sz="0" w:space="0" w:color="auto"/>
                        <w:right w:val="none" w:sz="0" w:space="0" w:color="auto"/>
                      </w:divBdr>
                    </w:div>
                    <w:div w:id="1531602828">
                      <w:marLeft w:val="105"/>
                      <w:marRight w:val="105"/>
                      <w:marTop w:val="0"/>
                      <w:marBottom w:val="0"/>
                      <w:divBdr>
                        <w:top w:val="none" w:sz="0" w:space="0" w:color="auto"/>
                        <w:left w:val="none" w:sz="0" w:space="0" w:color="auto"/>
                        <w:bottom w:val="none" w:sz="0" w:space="0" w:color="auto"/>
                        <w:right w:val="none" w:sz="0" w:space="0" w:color="auto"/>
                      </w:divBdr>
                    </w:div>
                    <w:div w:id="176769105">
                      <w:marLeft w:val="105"/>
                      <w:marRight w:val="105"/>
                      <w:marTop w:val="0"/>
                      <w:marBottom w:val="0"/>
                      <w:divBdr>
                        <w:top w:val="none" w:sz="0" w:space="0" w:color="auto"/>
                        <w:left w:val="none" w:sz="0" w:space="0" w:color="auto"/>
                        <w:bottom w:val="none" w:sz="0" w:space="0" w:color="auto"/>
                        <w:right w:val="none" w:sz="0" w:space="0" w:color="auto"/>
                      </w:divBdr>
                    </w:div>
                    <w:div w:id="1785542522">
                      <w:marLeft w:val="105"/>
                      <w:marRight w:val="105"/>
                      <w:marTop w:val="0"/>
                      <w:marBottom w:val="0"/>
                      <w:divBdr>
                        <w:top w:val="none" w:sz="0" w:space="0" w:color="auto"/>
                        <w:left w:val="none" w:sz="0" w:space="0" w:color="auto"/>
                        <w:bottom w:val="none" w:sz="0" w:space="0" w:color="auto"/>
                        <w:right w:val="none" w:sz="0" w:space="0" w:color="auto"/>
                      </w:divBdr>
                    </w:div>
                    <w:div w:id="1444879828">
                      <w:marLeft w:val="105"/>
                      <w:marRight w:val="105"/>
                      <w:marTop w:val="0"/>
                      <w:marBottom w:val="0"/>
                      <w:divBdr>
                        <w:top w:val="none" w:sz="0" w:space="0" w:color="auto"/>
                        <w:left w:val="none" w:sz="0" w:space="0" w:color="auto"/>
                        <w:bottom w:val="none" w:sz="0" w:space="0" w:color="auto"/>
                        <w:right w:val="none" w:sz="0" w:space="0" w:color="auto"/>
                      </w:divBdr>
                    </w:div>
                    <w:div w:id="1439057340">
                      <w:marLeft w:val="105"/>
                      <w:marRight w:val="105"/>
                      <w:marTop w:val="0"/>
                      <w:marBottom w:val="0"/>
                      <w:divBdr>
                        <w:top w:val="none" w:sz="0" w:space="0" w:color="auto"/>
                        <w:left w:val="none" w:sz="0" w:space="0" w:color="auto"/>
                        <w:bottom w:val="none" w:sz="0" w:space="0" w:color="auto"/>
                        <w:right w:val="none" w:sz="0" w:space="0" w:color="auto"/>
                      </w:divBdr>
                    </w:div>
                    <w:div w:id="1298805482">
                      <w:marLeft w:val="105"/>
                      <w:marRight w:val="105"/>
                      <w:marTop w:val="0"/>
                      <w:marBottom w:val="0"/>
                      <w:divBdr>
                        <w:top w:val="none" w:sz="0" w:space="0" w:color="auto"/>
                        <w:left w:val="none" w:sz="0" w:space="0" w:color="auto"/>
                        <w:bottom w:val="none" w:sz="0" w:space="0" w:color="auto"/>
                        <w:right w:val="none" w:sz="0" w:space="0" w:color="auto"/>
                      </w:divBdr>
                    </w:div>
                    <w:div w:id="1095175794">
                      <w:marLeft w:val="105"/>
                      <w:marRight w:val="105"/>
                      <w:marTop w:val="0"/>
                      <w:marBottom w:val="0"/>
                      <w:divBdr>
                        <w:top w:val="none" w:sz="0" w:space="0" w:color="auto"/>
                        <w:left w:val="none" w:sz="0" w:space="0" w:color="auto"/>
                        <w:bottom w:val="none" w:sz="0" w:space="0" w:color="auto"/>
                        <w:right w:val="none" w:sz="0" w:space="0" w:color="auto"/>
                      </w:divBdr>
                    </w:div>
                    <w:div w:id="1105809097">
                      <w:marLeft w:val="105"/>
                      <w:marRight w:val="105"/>
                      <w:marTop w:val="0"/>
                      <w:marBottom w:val="0"/>
                      <w:divBdr>
                        <w:top w:val="none" w:sz="0" w:space="0" w:color="auto"/>
                        <w:left w:val="none" w:sz="0" w:space="0" w:color="auto"/>
                        <w:bottom w:val="none" w:sz="0" w:space="0" w:color="auto"/>
                        <w:right w:val="none" w:sz="0" w:space="0" w:color="auto"/>
                      </w:divBdr>
                    </w:div>
                    <w:div w:id="359551587">
                      <w:marLeft w:val="105"/>
                      <w:marRight w:val="105"/>
                      <w:marTop w:val="0"/>
                      <w:marBottom w:val="0"/>
                      <w:divBdr>
                        <w:top w:val="none" w:sz="0" w:space="0" w:color="auto"/>
                        <w:left w:val="none" w:sz="0" w:space="0" w:color="auto"/>
                        <w:bottom w:val="none" w:sz="0" w:space="0" w:color="auto"/>
                        <w:right w:val="none" w:sz="0" w:space="0" w:color="auto"/>
                      </w:divBdr>
                    </w:div>
                    <w:div w:id="1061290920">
                      <w:marLeft w:val="105"/>
                      <w:marRight w:val="105"/>
                      <w:marTop w:val="0"/>
                      <w:marBottom w:val="0"/>
                      <w:divBdr>
                        <w:top w:val="none" w:sz="0" w:space="0" w:color="auto"/>
                        <w:left w:val="none" w:sz="0" w:space="0" w:color="auto"/>
                        <w:bottom w:val="none" w:sz="0" w:space="0" w:color="auto"/>
                        <w:right w:val="none" w:sz="0" w:space="0" w:color="auto"/>
                      </w:divBdr>
                    </w:div>
                    <w:div w:id="1060401742">
                      <w:marLeft w:val="105"/>
                      <w:marRight w:val="105"/>
                      <w:marTop w:val="0"/>
                      <w:marBottom w:val="0"/>
                      <w:divBdr>
                        <w:top w:val="none" w:sz="0" w:space="0" w:color="auto"/>
                        <w:left w:val="none" w:sz="0" w:space="0" w:color="auto"/>
                        <w:bottom w:val="none" w:sz="0" w:space="0" w:color="auto"/>
                        <w:right w:val="none" w:sz="0" w:space="0" w:color="auto"/>
                      </w:divBdr>
                    </w:div>
                    <w:div w:id="1442382953">
                      <w:marLeft w:val="105"/>
                      <w:marRight w:val="105"/>
                      <w:marTop w:val="0"/>
                      <w:marBottom w:val="0"/>
                      <w:divBdr>
                        <w:top w:val="none" w:sz="0" w:space="0" w:color="auto"/>
                        <w:left w:val="none" w:sz="0" w:space="0" w:color="auto"/>
                        <w:bottom w:val="none" w:sz="0" w:space="0" w:color="auto"/>
                        <w:right w:val="none" w:sz="0" w:space="0" w:color="auto"/>
                      </w:divBdr>
                    </w:div>
                    <w:div w:id="1161888519">
                      <w:marLeft w:val="105"/>
                      <w:marRight w:val="105"/>
                      <w:marTop w:val="0"/>
                      <w:marBottom w:val="0"/>
                      <w:divBdr>
                        <w:top w:val="none" w:sz="0" w:space="0" w:color="auto"/>
                        <w:left w:val="none" w:sz="0" w:space="0" w:color="auto"/>
                        <w:bottom w:val="none" w:sz="0" w:space="0" w:color="auto"/>
                        <w:right w:val="none" w:sz="0" w:space="0" w:color="auto"/>
                      </w:divBdr>
                    </w:div>
                    <w:div w:id="944313310">
                      <w:marLeft w:val="105"/>
                      <w:marRight w:val="105"/>
                      <w:marTop w:val="0"/>
                      <w:marBottom w:val="0"/>
                      <w:divBdr>
                        <w:top w:val="none" w:sz="0" w:space="0" w:color="auto"/>
                        <w:left w:val="none" w:sz="0" w:space="0" w:color="auto"/>
                        <w:bottom w:val="none" w:sz="0" w:space="0" w:color="auto"/>
                        <w:right w:val="none" w:sz="0" w:space="0" w:color="auto"/>
                      </w:divBdr>
                    </w:div>
                    <w:div w:id="978802167">
                      <w:marLeft w:val="105"/>
                      <w:marRight w:val="105"/>
                      <w:marTop w:val="0"/>
                      <w:marBottom w:val="0"/>
                      <w:divBdr>
                        <w:top w:val="none" w:sz="0" w:space="0" w:color="auto"/>
                        <w:left w:val="none" w:sz="0" w:space="0" w:color="auto"/>
                        <w:bottom w:val="none" w:sz="0" w:space="0" w:color="auto"/>
                        <w:right w:val="none" w:sz="0" w:space="0" w:color="auto"/>
                      </w:divBdr>
                    </w:div>
                    <w:div w:id="2004505461">
                      <w:marLeft w:val="105"/>
                      <w:marRight w:val="105"/>
                      <w:marTop w:val="0"/>
                      <w:marBottom w:val="0"/>
                      <w:divBdr>
                        <w:top w:val="none" w:sz="0" w:space="0" w:color="auto"/>
                        <w:left w:val="none" w:sz="0" w:space="0" w:color="auto"/>
                        <w:bottom w:val="none" w:sz="0" w:space="0" w:color="auto"/>
                        <w:right w:val="none" w:sz="0" w:space="0" w:color="auto"/>
                      </w:divBdr>
                    </w:div>
                    <w:div w:id="1614707144">
                      <w:marLeft w:val="105"/>
                      <w:marRight w:val="105"/>
                      <w:marTop w:val="0"/>
                      <w:marBottom w:val="0"/>
                      <w:divBdr>
                        <w:top w:val="none" w:sz="0" w:space="0" w:color="auto"/>
                        <w:left w:val="none" w:sz="0" w:space="0" w:color="auto"/>
                        <w:bottom w:val="none" w:sz="0" w:space="0" w:color="auto"/>
                        <w:right w:val="none" w:sz="0" w:space="0" w:color="auto"/>
                      </w:divBdr>
                    </w:div>
                    <w:div w:id="170534114">
                      <w:marLeft w:val="105"/>
                      <w:marRight w:val="105"/>
                      <w:marTop w:val="0"/>
                      <w:marBottom w:val="0"/>
                      <w:divBdr>
                        <w:top w:val="none" w:sz="0" w:space="0" w:color="auto"/>
                        <w:left w:val="none" w:sz="0" w:space="0" w:color="auto"/>
                        <w:bottom w:val="none" w:sz="0" w:space="0" w:color="auto"/>
                        <w:right w:val="none" w:sz="0" w:space="0" w:color="auto"/>
                      </w:divBdr>
                    </w:div>
                    <w:div w:id="79982974">
                      <w:marLeft w:val="105"/>
                      <w:marRight w:val="105"/>
                      <w:marTop w:val="0"/>
                      <w:marBottom w:val="0"/>
                      <w:divBdr>
                        <w:top w:val="none" w:sz="0" w:space="0" w:color="auto"/>
                        <w:left w:val="none" w:sz="0" w:space="0" w:color="auto"/>
                        <w:bottom w:val="none" w:sz="0" w:space="0" w:color="auto"/>
                        <w:right w:val="none" w:sz="0" w:space="0" w:color="auto"/>
                      </w:divBdr>
                    </w:div>
                    <w:div w:id="521431315">
                      <w:marLeft w:val="105"/>
                      <w:marRight w:val="105"/>
                      <w:marTop w:val="0"/>
                      <w:marBottom w:val="0"/>
                      <w:divBdr>
                        <w:top w:val="none" w:sz="0" w:space="0" w:color="auto"/>
                        <w:left w:val="none" w:sz="0" w:space="0" w:color="auto"/>
                        <w:bottom w:val="none" w:sz="0" w:space="0" w:color="auto"/>
                        <w:right w:val="none" w:sz="0" w:space="0" w:color="auto"/>
                      </w:divBdr>
                    </w:div>
                    <w:div w:id="462619801">
                      <w:marLeft w:val="105"/>
                      <w:marRight w:val="105"/>
                      <w:marTop w:val="0"/>
                      <w:marBottom w:val="0"/>
                      <w:divBdr>
                        <w:top w:val="none" w:sz="0" w:space="0" w:color="auto"/>
                        <w:left w:val="none" w:sz="0" w:space="0" w:color="auto"/>
                        <w:bottom w:val="none" w:sz="0" w:space="0" w:color="auto"/>
                        <w:right w:val="none" w:sz="0" w:space="0" w:color="auto"/>
                      </w:divBdr>
                    </w:div>
                    <w:div w:id="1758672753">
                      <w:marLeft w:val="105"/>
                      <w:marRight w:val="105"/>
                      <w:marTop w:val="0"/>
                      <w:marBottom w:val="0"/>
                      <w:divBdr>
                        <w:top w:val="none" w:sz="0" w:space="0" w:color="auto"/>
                        <w:left w:val="none" w:sz="0" w:space="0" w:color="auto"/>
                        <w:bottom w:val="none" w:sz="0" w:space="0" w:color="auto"/>
                        <w:right w:val="none" w:sz="0" w:space="0" w:color="auto"/>
                      </w:divBdr>
                    </w:div>
                    <w:div w:id="305933468">
                      <w:marLeft w:val="105"/>
                      <w:marRight w:val="105"/>
                      <w:marTop w:val="0"/>
                      <w:marBottom w:val="0"/>
                      <w:divBdr>
                        <w:top w:val="none" w:sz="0" w:space="0" w:color="auto"/>
                        <w:left w:val="none" w:sz="0" w:space="0" w:color="auto"/>
                        <w:bottom w:val="none" w:sz="0" w:space="0" w:color="auto"/>
                        <w:right w:val="none" w:sz="0" w:space="0" w:color="auto"/>
                      </w:divBdr>
                    </w:div>
                    <w:div w:id="1849248967">
                      <w:marLeft w:val="105"/>
                      <w:marRight w:val="105"/>
                      <w:marTop w:val="0"/>
                      <w:marBottom w:val="0"/>
                      <w:divBdr>
                        <w:top w:val="none" w:sz="0" w:space="0" w:color="auto"/>
                        <w:left w:val="none" w:sz="0" w:space="0" w:color="auto"/>
                        <w:bottom w:val="none" w:sz="0" w:space="0" w:color="auto"/>
                        <w:right w:val="none" w:sz="0" w:space="0" w:color="auto"/>
                      </w:divBdr>
                    </w:div>
                    <w:div w:id="255217471">
                      <w:marLeft w:val="105"/>
                      <w:marRight w:val="105"/>
                      <w:marTop w:val="0"/>
                      <w:marBottom w:val="0"/>
                      <w:divBdr>
                        <w:top w:val="none" w:sz="0" w:space="0" w:color="auto"/>
                        <w:left w:val="none" w:sz="0" w:space="0" w:color="auto"/>
                        <w:bottom w:val="none" w:sz="0" w:space="0" w:color="auto"/>
                        <w:right w:val="none" w:sz="0" w:space="0" w:color="auto"/>
                      </w:divBdr>
                    </w:div>
                    <w:div w:id="1086271645">
                      <w:marLeft w:val="105"/>
                      <w:marRight w:val="105"/>
                      <w:marTop w:val="0"/>
                      <w:marBottom w:val="0"/>
                      <w:divBdr>
                        <w:top w:val="none" w:sz="0" w:space="0" w:color="auto"/>
                        <w:left w:val="none" w:sz="0" w:space="0" w:color="auto"/>
                        <w:bottom w:val="none" w:sz="0" w:space="0" w:color="auto"/>
                        <w:right w:val="none" w:sz="0" w:space="0" w:color="auto"/>
                      </w:divBdr>
                    </w:div>
                    <w:div w:id="7146401">
                      <w:marLeft w:val="105"/>
                      <w:marRight w:val="105"/>
                      <w:marTop w:val="0"/>
                      <w:marBottom w:val="0"/>
                      <w:divBdr>
                        <w:top w:val="none" w:sz="0" w:space="0" w:color="auto"/>
                        <w:left w:val="none" w:sz="0" w:space="0" w:color="auto"/>
                        <w:bottom w:val="none" w:sz="0" w:space="0" w:color="auto"/>
                        <w:right w:val="none" w:sz="0" w:space="0" w:color="auto"/>
                      </w:divBdr>
                    </w:div>
                    <w:div w:id="900872422">
                      <w:marLeft w:val="105"/>
                      <w:marRight w:val="105"/>
                      <w:marTop w:val="0"/>
                      <w:marBottom w:val="0"/>
                      <w:divBdr>
                        <w:top w:val="none" w:sz="0" w:space="0" w:color="auto"/>
                        <w:left w:val="none" w:sz="0" w:space="0" w:color="auto"/>
                        <w:bottom w:val="none" w:sz="0" w:space="0" w:color="auto"/>
                        <w:right w:val="none" w:sz="0" w:space="0" w:color="auto"/>
                      </w:divBdr>
                    </w:div>
                    <w:div w:id="1611006662">
                      <w:marLeft w:val="105"/>
                      <w:marRight w:val="105"/>
                      <w:marTop w:val="0"/>
                      <w:marBottom w:val="0"/>
                      <w:divBdr>
                        <w:top w:val="none" w:sz="0" w:space="0" w:color="auto"/>
                        <w:left w:val="none" w:sz="0" w:space="0" w:color="auto"/>
                        <w:bottom w:val="none" w:sz="0" w:space="0" w:color="auto"/>
                        <w:right w:val="none" w:sz="0" w:space="0" w:color="auto"/>
                      </w:divBdr>
                    </w:div>
                    <w:div w:id="1568683895">
                      <w:marLeft w:val="105"/>
                      <w:marRight w:val="105"/>
                      <w:marTop w:val="0"/>
                      <w:marBottom w:val="0"/>
                      <w:divBdr>
                        <w:top w:val="none" w:sz="0" w:space="0" w:color="auto"/>
                        <w:left w:val="none" w:sz="0" w:space="0" w:color="auto"/>
                        <w:bottom w:val="none" w:sz="0" w:space="0" w:color="auto"/>
                        <w:right w:val="none" w:sz="0" w:space="0" w:color="auto"/>
                      </w:divBdr>
                    </w:div>
                    <w:div w:id="1907644030">
                      <w:marLeft w:val="105"/>
                      <w:marRight w:val="105"/>
                      <w:marTop w:val="0"/>
                      <w:marBottom w:val="0"/>
                      <w:divBdr>
                        <w:top w:val="none" w:sz="0" w:space="0" w:color="auto"/>
                        <w:left w:val="none" w:sz="0" w:space="0" w:color="auto"/>
                        <w:bottom w:val="none" w:sz="0" w:space="0" w:color="auto"/>
                        <w:right w:val="none" w:sz="0" w:space="0" w:color="auto"/>
                      </w:divBdr>
                    </w:div>
                    <w:div w:id="1028531376">
                      <w:marLeft w:val="105"/>
                      <w:marRight w:val="105"/>
                      <w:marTop w:val="0"/>
                      <w:marBottom w:val="0"/>
                      <w:divBdr>
                        <w:top w:val="none" w:sz="0" w:space="0" w:color="auto"/>
                        <w:left w:val="none" w:sz="0" w:space="0" w:color="auto"/>
                        <w:bottom w:val="none" w:sz="0" w:space="0" w:color="auto"/>
                        <w:right w:val="none" w:sz="0" w:space="0" w:color="auto"/>
                      </w:divBdr>
                    </w:div>
                    <w:div w:id="2033873511">
                      <w:marLeft w:val="105"/>
                      <w:marRight w:val="105"/>
                      <w:marTop w:val="0"/>
                      <w:marBottom w:val="0"/>
                      <w:divBdr>
                        <w:top w:val="none" w:sz="0" w:space="0" w:color="auto"/>
                        <w:left w:val="none" w:sz="0" w:space="0" w:color="auto"/>
                        <w:bottom w:val="none" w:sz="0" w:space="0" w:color="auto"/>
                        <w:right w:val="none" w:sz="0" w:space="0" w:color="auto"/>
                      </w:divBdr>
                    </w:div>
                    <w:div w:id="234824926">
                      <w:marLeft w:val="105"/>
                      <w:marRight w:val="105"/>
                      <w:marTop w:val="0"/>
                      <w:marBottom w:val="0"/>
                      <w:divBdr>
                        <w:top w:val="none" w:sz="0" w:space="0" w:color="auto"/>
                        <w:left w:val="none" w:sz="0" w:space="0" w:color="auto"/>
                        <w:bottom w:val="none" w:sz="0" w:space="0" w:color="auto"/>
                        <w:right w:val="none" w:sz="0" w:space="0" w:color="auto"/>
                      </w:divBdr>
                    </w:div>
                    <w:div w:id="1655262185">
                      <w:marLeft w:val="105"/>
                      <w:marRight w:val="105"/>
                      <w:marTop w:val="0"/>
                      <w:marBottom w:val="0"/>
                      <w:divBdr>
                        <w:top w:val="none" w:sz="0" w:space="0" w:color="auto"/>
                        <w:left w:val="none" w:sz="0" w:space="0" w:color="auto"/>
                        <w:bottom w:val="none" w:sz="0" w:space="0" w:color="auto"/>
                        <w:right w:val="none" w:sz="0" w:space="0" w:color="auto"/>
                      </w:divBdr>
                    </w:div>
                    <w:div w:id="1148741069">
                      <w:marLeft w:val="105"/>
                      <w:marRight w:val="105"/>
                      <w:marTop w:val="0"/>
                      <w:marBottom w:val="0"/>
                      <w:divBdr>
                        <w:top w:val="none" w:sz="0" w:space="0" w:color="auto"/>
                        <w:left w:val="none" w:sz="0" w:space="0" w:color="auto"/>
                        <w:bottom w:val="none" w:sz="0" w:space="0" w:color="auto"/>
                        <w:right w:val="none" w:sz="0" w:space="0" w:color="auto"/>
                      </w:divBdr>
                    </w:div>
                    <w:div w:id="2142142393">
                      <w:marLeft w:val="105"/>
                      <w:marRight w:val="105"/>
                      <w:marTop w:val="0"/>
                      <w:marBottom w:val="0"/>
                      <w:divBdr>
                        <w:top w:val="none" w:sz="0" w:space="0" w:color="auto"/>
                        <w:left w:val="none" w:sz="0" w:space="0" w:color="auto"/>
                        <w:bottom w:val="none" w:sz="0" w:space="0" w:color="auto"/>
                        <w:right w:val="none" w:sz="0" w:space="0" w:color="auto"/>
                      </w:divBdr>
                    </w:div>
                    <w:div w:id="420756702">
                      <w:marLeft w:val="105"/>
                      <w:marRight w:val="105"/>
                      <w:marTop w:val="0"/>
                      <w:marBottom w:val="0"/>
                      <w:divBdr>
                        <w:top w:val="none" w:sz="0" w:space="0" w:color="auto"/>
                        <w:left w:val="none" w:sz="0" w:space="0" w:color="auto"/>
                        <w:bottom w:val="none" w:sz="0" w:space="0" w:color="auto"/>
                        <w:right w:val="none" w:sz="0" w:space="0" w:color="auto"/>
                      </w:divBdr>
                    </w:div>
                    <w:div w:id="788477729">
                      <w:marLeft w:val="105"/>
                      <w:marRight w:val="105"/>
                      <w:marTop w:val="0"/>
                      <w:marBottom w:val="0"/>
                      <w:divBdr>
                        <w:top w:val="none" w:sz="0" w:space="0" w:color="auto"/>
                        <w:left w:val="none" w:sz="0" w:space="0" w:color="auto"/>
                        <w:bottom w:val="none" w:sz="0" w:space="0" w:color="auto"/>
                        <w:right w:val="none" w:sz="0" w:space="0" w:color="auto"/>
                      </w:divBdr>
                    </w:div>
                    <w:div w:id="2033527356">
                      <w:marLeft w:val="105"/>
                      <w:marRight w:val="105"/>
                      <w:marTop w:val="0"/>
                      <w:marBottom w:val="0"/>
                      <w:divBdr>
                        <w:top w:val="none" w:sz="0" w:space="0" w:color="auto"/>
                        <w:left w:val="none" w:sz="0" w:space="0" w:color="auto"/>
                        <w:bottom w:val="none" w:sz="0" w:space="0" w:color="auto"/>
                        <w:right w:val="none" w:sz="0" w:space="0" w:color="auto"/>
                      </w:divBdr>
                    </w:div>
                    <w:div w:id="1524516547">
                      <w:marLeft w:val="105"/>
                      <w:marRight w:val="105"/>
                      <w:marTop w:val="0"/>
                      <w:marBottom w:val="0"/>
                      <w:divBdr>
                        <w:top w:val="none" w:sz="0" w:space="0" w:color="auto"/>
                        <w:left w:val="none" w:sz="0" w:space="0" w:color="auto"/>
                        <w:bottom w:val="none" w:sz="0" w:space="0" w:color="auto"/>
                        <w:right w:val="none" w:sz="0" w:space="0" w:color="auto"/>
                      </w:divBdr>
                    </w:div>
                    <w:div w:id="1006054855">
                      <w:marLeft w:val="105"/>
                      <w:marRight w:val="105"/>
                      <w:marTop w:val="0"/>
                      <w:marBottom w:val="0"/>
                      <w:divBdr>
                        <w:top w:val="none" w:sz="0" w:space="0" w:color="auto"/>
                        <w:left w:val="none" w:sz="0" w:space="0" w:color="auto"/>
                        <w:bottom w:val="none" w:sz="0" w:space="0" w:color="auto"/>
                        <w:right w:val="none" w:sz="0" w:space="0" w:color="auto"/>
                      </w:divBdr>
                    </w:div>
                    <w:div w:id="863707735">
                      <w:marLeft w:val="105"/>
                      <w:marRight w:val="105"/>
                      <w:marTop w:val="0"/>
                      <w:marBottom w:val="0"/>
                      <w:divBdr>
                        <w:top w:val="none" w:sz="0" w:space="0" w:color="auto"/>
                        <w:left w:val="none" w:sz="0" w:space="0" w:color="auto"/>
                        <w:bottom w:val="none" w:sz="0" w:space="0" w:color="auto"/>
                        <w:right w:val="none" w:sz="0" w:space="0" w:color="auto"/>
                      </w:divBdr>
                    </w:div>
                    <w:div w:id="1740203016">
                      <w:marLeft w:val="105"/>
                      <w:marRight w:val="105"/>
                      <w:marTop w:val="0"/>
                      <w:marBottom w:val="0"/>
                      <w:divBdr>
                        <w:top w:val="none" w:sz="0" w:space="0" w:color="auto"/>
                        <w:left w:val="none" w:sz="0" w:space="0" w:color="auto"/>
                        <w:bottom w:val="none" w:sz="0" w:space="0" w:color="auto"/>
                        <w:right w:val="none" w:sz="0" w:space="0" w:color="auto"/>
                      </w:divBdr>
                    </w:div>
                    <w:div w:id="1069616082">
                      <w:marLeft w:val="105"/>
                      <w:marRight w:val="105"/>
                      <w:marTop w:val="0"/>
                      <w:marBottom w:val="0"/>
                      <w:divBdr>
                        <w:top w:val="none" w:sz="0" w:space="0" w:color="auto"/>
                        <w:left w:val="none" w:sz="0" w:space="0" w:color="auto"/>
                        <w:bottom w:val="none" w:sz="0" w:space="0" w:color="auto"/>
                        <w:right w:val="none" w:sz="0" w:space="0" w:color="auto"/>
                      </w:divBdr>
                    </w:div>
                    <w:div w:id="2105297168">
                      <w:marLeft w:val="105"/>
                      <w:marRight w:val="105"/>
                      <w:marTop w:val="0"/>
                      <w:marBottom w:val="0"/>
                      <w:divBdr>
                        <w:top w:val="none" w:sz="0" w:space="0" w:color="auto"/>
                        <w:left w:val="none" w:sz="0" w:space="0" w:color="auto"/>
                        <w:bottom w:val="none" w:sz="0" w:space="0" w:color="auto"/>
                        <w:right w:val="none" w:sz="0" w:space="0" w:color="auto"/>
                      </w:divBdr>
                    </w:div>
                    <w:div w:id="448357646">
                      <w:marLeft w:val="105"/>
                      <w:marRight w:val="105"/>
                      <w:marTop w:val="0"/>
                      <w:marBottom w:val="0"/>
                      <w:divBdr>
                        <w:top w:val="none" w:sz="0" w:space="0" w:color="auto"/>
                        <w:left w:val="none" w:sz="0" w:space="0" w:color="auto"/>
                        <w:bottom w:val="none" w:sz="0" w:space="0" w:color="auto"/>
                        <w:right w:val="none" w:sz="0" w:space="0" w:color="auto"/>
                      </w:divBdr>
                    </w:div>
                    <w:div w:id="1801218132">
                      <w:marLeft w:val="105"/>
                      <w:marRight w:val="105"/>
                      <w:marTop w:val="0"/>
                      <w:marBottom w:val="0"/>
                      <w:divBdr>
                        <w:top w:val="none" w:sz="0" w:space="0" w:color="auto"/>
                        <w:left w:val="none" w:sz="0" w:space="0" w:color="auto"/>
                        <w:bottom w:val="none" w:sz="0" w:space="0" w:color="auto"/>
                        <w:right w:val="none" w:sz="0" w:space="0" w:color="auto"/>
                      </w:divBdr>
                    </w:div>
                    <w:div w:id="2003578438">
                      <w:marLeft w:val="105"/>
                      <w:marRight w:val="105"/>
                      <w:marTop w:val="0"/>
                      <w:marBottom w:val="0"/>
                      <w:divBdr>
                        <w:top w:val="none" w:sz="0" w:space="0" w:color="auto"/>
                        <w:left w:val="none" w:sz="0" w:space="0" w:color="auto"/>
                        <w:bottom w:val="none" w:sz="0" w:space="0" w:color="auto"/>
                        <w:right w:val="none" w:sz="0" w:space="0" w:color="auto"/>
                      </w:divBdr>
                    </w:div>
                    <w:div w:id="1052927591">
                      <w:marLeft w:val="105"/>
                      <w:marRight w:val="105"/>
                      <w:marTop w:val="0"/>
                      <w:marBottom w:val="0"/>
                      <w:divBdr>
                        <w:top w:val="none" w:sz="0" w:space="0" w:color="auto"/>
                        <w:left w:val="none" w:sz="0" w:space="0" w:color="auto"/>
                        <w:bottom w:val="none" w:sz="0" w:space="0" w:color="auto"/>
                        <w:right w:val="none" w:sz="0" w:space="0" w:color="auto"/>
                      </w:divBdr>
                    </w:div>
                    <w:div w:id="703334293">
                      <w:marLeft w:val="105"/>
                      <w:marRight w:val="105"/>
                      <w:marTop w:val="0"/>
                      <w:marBottom w:val="0"/>
                      <w:divBdr>
                        <w:top w:val="none" w:sz="0" w:space="0" w:color="auto"/>
                        <w:left w:val="none" w:sz="0" w:space="0" w:color="auto"/>
                        <w:bottom w:val="none" w:sz="0" w:space="0" w:color="auto"/>
                        <w:right w:val="none" w:sz="0" w:space="0" w:color="auto"/>
                      </w:divBdr>
                    </w:div>
                    <w:div w:id="1879466726">
                      <w:marLeft w:val="105"/>
                      <w:marRight w:val="105"/>
                      <w:marTop w:val="0"/>
                      <w:marBottom w:val="0"/>
                      <w:divBdr>
                        <w:top w:val="none" w:sz="0" w:space="0" w:color="auto"/>
                        <w:left w:val="none" w:sz="0" w:space="0" w:color="auto"/>
                        <w:bottom w:val="none" w:sz="0" w:space="0" w:color="auto"/>
                        <w:right w:val="none" w:sz="0" w:space="0" w:color="auto"/>
                      </w:divBdr>
                    </w:div>
                    <w:div w:id="1048261217">
                      <w:marLeft w:val="105"/>
                      <w:marRight w:val="105"/>
                      <w:marTop w:val="0"/>
                      <w:marBottom w:val="0"/>
                      <w:divBdr>
                        <w:top w:val="none" w:sz="0" w:space="0" w:color="auto"/>
                        <w:left w:val="none" w:sz="0" w:space="0" w:color="auto"/>
                        <w:bottom w:val="none" w:sz="0" w:space="0" w:color="auto"/>
                        <w:right w:val="none" w:sz="0" w:space="0" w:color="auto"/>
                      </w:divBdr>
                    </w:div>
                    <w:div w:id="33353166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84335">
      <w:bodyDiv w:val="1"/>
      <w:marLeft w:val="0"/>
      <w:marRight w:val="0"/>
      <w:marTop w:val="0"/>
      <w:marBottom w:val="0"/>
      <w:divBdr>
        <w:top w:val="none" w:sz="0" w:space="0" w:color="auto"/>
        <w:left w:val="none" w:sz="0" w:space="0" w:color="auto"/>
        <w:bottom w:val="none" w:sz="0" w:space="0" w:color="auto"/>
        <w:right w:val="none" w:sz="0" w:space="0" w:color="auto"/>
      </w:divBdr>
      <w:divsChild>
        <w:div w:id="2070181302">
          <w:marLeft w:val="0"/>
          <w:marRight w:val="0"/>
          <w:marTop w:val="0"/>
          <w:marBottom w:val="0"/>
          <w:divBdr>
            <w:top w:val="none" w:sz="0" w:space="0" w:color="auto"/>
            <w:left w:val="none" w:sz="0" w:space="0" w:color="auto"/>
            <w:bottom w:val="none" w:sz="0" w:space="0" w:color="auto"/>
            <w:right w:val="none" w:sz="0" w:space="0" w:color="auto"/>
          </w:divBdr>
          <w:divsChild>
            <w:div w:id="1805733103">
              <w:marLeft w:val="0"/>
              <w:marRight w:val="0"/>
              <w:marTop w:val="0"/>
              <w:marBottom w:val="0"/>
              <w:divBdr>
                <w:top w:val="none" w:sz="0" w:space="0" w:color="auto"/>
                <w:left w:val="none" w:sz="0" w:space="0" w:color="auto"/>
                <w:bottom w:val="none" w:sz="0" w:space="0" w:color="auto"/>
                <w:right w:val="none" w:sz="0" w:space="0" w:color="auto"/>
              </w:divBdr>
              <w:divsChild>
                <w:div w:id="897714323">
                  <w:marLeft w:val="0"/>
                  <w:marRight w:val="0"/>
                  <w:marTop w:val="0"/>
                  <w:marBottom w:val="0"/>
                  <w:divBdr>
                    <w:top w:val="none" w:sz="0" w:space="0" w:color="auto"/>
                    <w:left w:val="none" w:sz="0" w:space="0" w:color="auto"/>
                    <w:bottom w:val="none" w:sz="0" w:space="0" w:color="auto"/>
                    <w:right w:val="none" w:sz="0" w:space="0" w:color="auto"/>
                  </w:divBdr>
                  <w:divsChild>
                    <w:div w:id="1863082291">
                      <w:marLeft w:val="105"/>
                      <w:marRight w:val="105"/>
                      <w:marTop w:val="0"/>
                      <w:marBottom w:val="0"/>
                      <w:divBdr>
                        <w:top w:val="none" w:sz="0" w:space="0" w:color="auto"/>
                        <w:left w:val="none" w:sz="0" w:space="0" w:color="auto"/>
                        <w:bottom w:val="none" w:sz="0" w:space="0" w:color="auto"/>
                        <w:right w:val="none" w:sz="0" w:space="0" w:color="auto"/>
                      </w:divBdr>
                    </w:div>
                    <w:div w:id="106316040">
                      <w:marLeft w:val="105"/>
                      <w:marRight w:val="105"/>
                      <w:marTop w:val="0"/>
                      <w:marBottom w:val="0"/>
                      <w:divBdr>
                        <w:top w:val="none" w:sz="0" w:space="0" w:color="auto"/>
                        <w:left w:val="none" w:sz="0" w:space="0" w:color="auto"/>
                        <w:bottom w:val="none" w:sz="0" w:space="0" w:color="auto"/>
                        <w:right w:val="none" w:sz="0" w:space="0" w:color="auto"/>
                      </w:divBdr>
                    </w:div>
                    <w:div w:id="1886721036">
                      <w:marLeft w:val="105"/>
                      <w:marRight w:val="105"/>
                      <w:marTop w:val="0"/>
                      <w:marBottom w:val="0"/>
                      <w:divBdr>
                        <w:top w:val="none" w:sz="0" w:space="0" w:color="auto"/>
                        <w:left w:val="none" w:sz="0" w:space="0" w:color="auto"/>
                        <w:bottom w:val="none" w:sz="0" w:space="0" w:color="auto"/>
                        <w:right w:val="none" w:sz="0" w:space="0" w:color="auto"/>
                      </w:divBdr>
                    </w:div>
                    <w:div w:id="252016483">
                      <w:marLeft w:val="105"/>
                      <w:marRight w:val="105"/>
                      <w:marTop w:val="0"/>
                      <w:marBottom w:val="0"/>
                      <w:divBdr>
                        <w:top w:val="none" w:sz="0" w:space="0" w:color="auto"/>
                        <w:left w:val="none" w:sz="0" w:space="0" w:color="auto"/>
                        <w:bottom w:val="none" w:sz="0" w:space="0" w:color="auto"/>
                        <w:right w:val="none" w:sz="0" w:space="0" w:color="auto"/>
                      </w:divBdr>
                    </w:div>
                    <w:div w:id="1239630543">
                      <w:marLeft w:val="105"/>
                      <w:marRight w:val="105"/>
                      <w:marTop w:val="0"/>
                      <w:marBottom w:val="0"/>
                      <w:divBdr>
                        <w:top w:val="none" w:sz="0" w:space="0" w:color="auto"/>
                        <w:left w:val="none" w:sz="0" w:space="0" w:color="auto"/>
                        <w:bottom w:val="none" w:sz="0" w:space="0" w:color="auto"/>
                        <w:right w:val="none" w:sz="0" w:space="0" w:color="auto"/>
                      </w:divBdr>
                    </w:div>
                    <w:div w:id="320739222">
                      <w:marLeft w:val="105"/>
                      <w:marRight w:val="105"/>
                      <w:marTop w:val="0"/>
                      <w:marBottom w:val="0"/>
                      <w:divBdr>
                        <w:top w:val="none" w:sz="0" w:space="0" w:color="auto"/>
                        <w:left w:val="none" w:sz="0" w:space="0" w:color="auto"/>
                        <w:bottom w:val="none" w:sz="0" w:space="0" w:color="auto"/>
                        <w:right w:val="none" w:sz="0" w:space="0" w:color="auto"/>
                      </w:divBdr>
                    </w:div>
                    <w:div w:id="1654412025">
                      <w:marLeft w:val="105"/>
                      <w:marRight w:val="105"/>
                      <w:marTop w:val="0"/>
                      <w:marBottom w:val="0"/>
                      <w:divBdr>
                        <w:top w:val="none" w:sz="0" w:space="0" w:color="auto"/>
                        <w:left w:val="none" w:sz="0" w:space="0" w:color="auto"/>
                        <w:bottom w:val="none" w:sz="0" w:space="0" w:color="auto"/>
                        <w:right w:val="none" w:sz="0" w:space="0" w:color="auto"/>
                      </w:divBdr>
                    </w:div>
                    <w:div w:id="1288586299">
                      <w:marLeft w:val="105"/>
                      <w:marRight w:val="105"/>
                      <w:marTop w:val="0"/>
                      <w:marBottom w:val="0"/>
                      <w:divBdr>
                        <w:top w:val="none" w:sz="0" w:space="0" w:color="auto"/>
                        <w:left w:val="none" w:sz="0" w:space="0" w:color="auto"/>
                        <w:bottom w:val="none" w:sz="0" w:space="0" w:color="auto"/>
                        <w:right w:val="none" w:sz="0" w:space="0" w:color="auto"/>
                      </w:divBdr>
                    </w:div>
                    <w:div w:id="366806665">
                      <w:marLeft w:val="105"/>
                      <w:marRight w:val="105"/>
                      <w:marTop w:val="0"/>
                      <w:marBottom w:val="0"/>
                      <w:divBdr>
                        <w:top w:val="none" w:sz="0" w:space="0" w:color="auto"/>
                        <w:left w:val="none" w:sz="0" w:space="0" w:color="auto"/>
                        <w:bottom w:val="none" w:sz="0" w:space="0" w:color="auto"/>
                        <w:right w:val="none" w:sz="0" w:space="0" w:color="auto"/>
                      </w:divBdr>
                    </w:div>
                    <w:div w:id="943653845">
                      <w:marLeft w:val="105"/>
                      <w:marRight w:val="105"/>
                      <w:marTop w:val="0"/>
                      <w:marBottom w:val="0"/>
                      <w:divBdr>
                        <w:top w:val="none" w:sz="0" w:space="0" w:color="auto"/>
                        <w:left w:val="none" w:sz="0" w:space="0" w:color="auto"/>
                        <w:bottom w:val="none" w:sz="0" w:space="0" w:color="auto"/>
                        <w:right w:val="none" w:sz="0" w:space="0" w:color="auto"/>
                      </w:divBdr>
                    </w:div>
                    <w:div w:id="358241418">
                      <w:marLeft w:val="105"/>
                      <w:marRight w:val="105"/>
                      <w:marTop w:val="0"/>
                      <w:marBottom w:val="0"/>
                      <w:divBdr>
                        <w:top w:val="none" w:sz="0" w:space="0" w:color="auto"/>
                        <w:left w:val="none" w:sz="0" w:space="0" w:color="auto"/>
                        <w:bottom w:val="none" w:sz="0" w:space="0" w:color="auto"/>
                        <w:right w:val="none" w:sz="0" w:space="0" w:color="auto"/>
                      </w:divBdr>
                    </w:div>
                    <w:div w:id="1195651212">
                      <w:marLeft w:val="105"/>
                      <w:marRight w:val="105"/>
                      <w:marTop w:val="0"/>
                      <w:marBottom w:val="0"/>
                      <w:divBdr>
                        <w:top w:val="none" w:sz="0" w:space="0" w:color="auto"/>
                        <w:left w:val="none" w:sz="0" w:space="0" w:color="auto"/>
                        <w:bottom w:val="none" w:sz="0" w:space="0" w:color="auto"/>
                        <w:right w:val="none" w:sz="0" w:space="0" w:color="auto"/>
                      </w:divBdr>
                    </w:div>
                    <w:div w:id="234511913">
                      <w:marLeft w:val="105"/>
                      <w:marRight w:val="105"/>
                      <w:marTop w:val="0"/>
                      <w:marBottom w:val="0"/>
                      <w:divBdr>
                        <w:top w:val="none" w:sz="0" w:space="0" w:color="auto"/>
                        <w:left w:val="none" w:sz="0" w:space="0" w:color="auto"/>
                        <w:bottom w:val="none" w:sz="0" w:space="0" w:color="auto"/>
                        <w:right w:val="none" w:sz="0" w:space="0" w:color="auto"/>
                      </w:divBdr>
                    </w:div>
                    <w:div w:id="1832403319">
                      <w:marLeft w:val="105"/>
                      <w:marRight w:val="105"/>
                      <w:marTop w:val="0"/>
                      <w:marBottom w:val="0"/>
                      <w:divBdr>
                        <w:top w:val="none" w:sz="0" w:space="0" w:color="auto"/>
                        <w:left w:val="none" w:sz="0" w:space="0" w:color="auto"/>
                        <w:bottom w:val="none" w:sz="0" w:space="0" w:color="auto"/>
                        <w:right w:val="none" w:sz="0" w:space="0" w:color="auto"/>
                      </w:divBdr>
                    </w:div>
                    <w:div w:id="439566741">
                      <w:marLeft w:val="105"/>
                      <w:marRight w:val="105"/>
                      <w:marTop w:val="0"/>
                      <w:marBottom w:val="0"/>
                      <w:divBdr>
                        <w:top w:val="none" w:sz="0" w:space="0" w:color="auto"/>
                        <w:left w:val="none" w:sz="0" w:space="0" w:color="auto"/>
                        <w:bottom w:val="none" w:sz="0" w:space="0" w:color="auto"/>
                        <w:right w:val="none" w:sz="0" w:space="0" w:color="auto"/>
                      </w:divBdr>
                    </w:div>
                    <w:div w:id="221258696">
                      <w:marLeft w:val="105"/>
                      <w:marRight w:val="105"/>
                      <w:marTop w:val="0"/>
                      <w:marBottom w:val="0"/>
                      <w:divBdr>
                        <w:top w:val="none" w:sz="0" w:space="0" w:color="auto"/>
                        <w:left w:val="none" w:sz="0" w:space="0" w:color="auto"/>
                        <w:bottom w:val="none" w:sz="0" w:space="0" w:color="auto"/>
                        <w:right w:val="none" w:sz="0" w:space="0" w:color="auto"/>
                      </w:divBdr>
                    </w:div>
                    <w:div w:id="1055860862">
                      <w:marLeft w:val="105"/>
                      <w:marRight w:val="105"/>
                      <w:marTop w:val="0"/>
                      <w:marBottom w:val="0"/>
                      <w:divBdr>
                        <w:top w:val="none" w:sz="0" w:space="0" w:color="auto"/>
                        <w:left w:val="none" w:sz="0" w:space="0" w:color="auto"/>
                        <w:bottom w:val="none" w:sz="0" w:space="0" w:color="auto"/>
                        <w:right w:val="none" w:sz="0" w:space="0" w:color="auto"/>
                      </w:divBdr>
                    </w:div>
                    <w:div w:id="2103212999">
                      <w:marLeft w:val="105"/>
                      <w:marRight w:val="105"/>
                      <w:marTop w:val="0"/>
                      <w:marBottom w:val="0"/>
                      <w:divBdr>
                        <w:top w:val="none" w:sz="0" w:space="0" w:color="auto"/>
                        <w:left w:val="none" w:sz="0" w:space="0" w:color="auto"/>
                        <w:bottom w:val="none" w:sz="0" w:space="0" w:color="auto"/>
                        <w:right w:val="none" w:sz="0" w:space="0" w:color="auto"/>
                      </w:divBdr>
                    </w:div>
                    <w:div w:id="576355345">
                      <w:marLeft w:val="105"/>
                      <w:marRight w:val="105"/>
                      <w:marTop w:val="0"/>
                      <w:marBottom w:val="0"/>
                      <w:divBdr>
                        <w:top w:val="none" w:sz="0" w:space="0" w:color="auto"/>
                        <w:left w:val="none" w:sz="0" w:space="0" w:color="auto"/>
                        <w:bottom w:val="none" w:sz="0" w:space="0" w:color="auto"/>
                        <w:right w:val="none" w:sz="0" w:space="0" w:color="auto"/>
                      </w:divBdr>
                    </w:div>
                    <w:div w:id="1224948617">
                      <w:marLeft w:val="105"/>
                      <w:marRight w:val="105"/>
                      <w:marTop w:val="0"/>
                      <w:marBottom w:val="0"/>
                      <w:divBdr>
                        <w:top w:val="none" w:sz="0" w:space="0" w:color="auto"/>
                        <w:left w:val="none" w:sz="0" w:space="0" w:color="auto"/>
                        <w:bottom w:val="none" w:sz="0" w:space="0" w:color="auto"/>
                        <w:right w:val="none" w:sz="0" w:space="0" w:color="auto"/>
                      </w:divBdr>
                    </w:div>
                    <w:div w:id="327708096">
                      <w:marLeft w:val="105"/>
                      <w:marRight w:val="105"/>
                      <w:marTop w:val="0"/>
                      <w:marBottom w:val="0"/>
                      <w:divBdr>
                        <w:top w:val="none" w:sz="0" w:space="0" w:color="auto"/>
                        <w:left w:val="none" w:sz="0" w:space="0" w:color="auto"/>
                        <w:bottom w:val="none" w:sz="0" w:space="0" w:color="auto"/>
                        <w:right w:val="none" w:sz="0" w:space="0" w:color="auto"/>
                      </w:divBdr>
                    </w:div>
                    <w:div w:id="2068411894">
                      <w:marLeft w:val="105"/>
                      <w:marRight w:val="105"/>
                      <w:marTop w:val="0"/>
                      <w:marBottom w:val="0"/>
                      <w:divBdr>
                        <w:top w:val="none" w:sz="0" w:space="0" w:color="auto"/>
                        <w:left w:val="none" w:sz="0" w:space="0" w:color="auto"/>
                        <w:bottom w:val="none" w:sz="0" w:space="0" w:color="auto"/>
                        <w:right w:val="none" w:sz="0" w:space="0" w:color="auto"/>
                      </w:divBdr>
                    </w:div>
                    <w:div w:id="332034895">
                      <w:marLeft w:val="105"/>
                      <w:marRight w:val="105"/>
                      <w:marTop w:val="0"/>
                      <w:marBottom w:val="0"/>
                      <w:divBdr>
                        <w:top w:val="none" w:sz="0" w:space="0" w:color="auto"/>
                        <w:left w:val="none" w:sz="0" w:space="0" w:color="auto"/>
                        <w:bottom w:val="none" w:sz="0" w:space="0" w:color="auto"/>
                        <w:right w:val="none" w:sz="0" w:space="0" w:color="auto"/>
                      </w:divBdr>
                    </w:div>
                    <w:div w:id="1399204147">
                      <w:marLeft w:val="105"/>
                      <w:marRight w:val="105"/>
                      <w:marTop w:val="0"/>
                      <w:marBottom w:val="0"/>
                      <w:divBdr>
                        <w:top w:val="none" w:sz="0" w:space="0" w:color="auto"/>
                        <w:left w:val="none" w:sz="0" w:space="0" w:color="auto"/>
                        <w:bottom w:val="none" w:sz="0" w:space="0" w:color="auto"/>
                        <w:right w:val="none" w:sz="0" w:space="0" w:color="auto"/>
                      </w:divBdr>
                    </w:div>
                    <w:div w:id="545341191">
                      <w:marLeft w:val="105"/>
                      <w:marRight w:val="105"/>
                      <w:marTop w:val="0"/>
                      <w:marBottom w:val="0"/>
                      <w:divBdr>
                        <w:top w:val="none" w:sz="0" w:space="0" w:color="auto"/>
                        <w:left w:val="none" w:sz="0" w:space="0" w:color="auto"/>
                        <w:bottom w:val="none" w:sz="0" w:space="0" w:color="auto"/>
                        <w:right w:val="none" w:sz="0" w:space="0" w:color="auto"/>
                      </w:divBdr>
                    </w:div>
                    <w:div w:id="69162951">
                      <w:marLeft w:val="105"/>
                      <w:marRight w:val="105"/>
                      <w:marTop w:val="0"/>
                      <w:marBottom w:val="0"/>
                      <w:divBdr>
                        <w:top w:val="none" w:sz="0" w:space="0" w:color="auto"/>
                        <w:left w:val="none" w:sz="0" w:space="0" w:color="auto"/>
                        <w:bottom w:val="none" w:sz="0" w:space="0" w:color="auto"/>
                        <w:right w:val="none" w:sz="0" w:space="0" w:color="auto"/>
                      </w:divBdr>
                    </w:div>
                    <w:div w:id="54087976">
                      <w:marLeft w:val="105"/>
                      <w:marRight w:val="105"/>
                      <w:marTop w:val="0"/>
                      <w:marBottom w:val="0"/>
                      <w:divBdr>
                        <w:top w:val="none" w:sz="0" w:space="0" w:color="auto"/>
                        <w:left w:val="none" w:sz="0" w:space="0" w:color="auto"/>
                        <w:bottom w:val="none" w:sz="0" w:space="0" w:color="auto"/>
                        <w:right w:val="none" w:sz="0" w:space="0" w:color="auto"/>
                      </w:divBdr>
                    </w:div>
                    <w:div w:id="174737296">
                      <w:marLeft w:val="105"/>
                      <w:marRight w:val="105"/>
                      <w:marTop w:val="0"/>
                      <w:marBottom w:val="0"/>
                      <w:divBdr>
                        <w:top w:val="none" w:sz="0" w:space="0" w:color="auto"/>
                        <w:left w:val="none" w:sz="0" w:space="0" w:color="auto"/>
                        <w:bottom w:val="none" w:sz="0" w:space="0" w:color="auto"/>
                        <w:right w:val="none" w:sz="0" w:space="0" w:color="auto"/>
                      </w:divBdr>
                    </w:div>
                    <w:div w:id="2102067724">
                      <w:marLeft w:val="105"/>
                      <w:marRight w:val="105"/>
                      <w:marTop w:val="0"/>
                      <w:marBottom w:val="0"/>
                      <w:divBdr>
                        <w:top w:val="none" w:sz="0" w:space="0" w:color="auto"/>
                        <w:left w:val="none" w:sz="0" w:space="0" w:color="auto"/>
                        <w:bottom w:val="none" w:sz="0" w:space="0" w:color="auto"/>
                        <w:right w:val="none" w:sz="0" w:space="0" w:color="auto"/>
                      </w:divBdr>
                    </w:div>
                    <w:div w:id="208686212">
                      <w:marLeft w:val="105"/>
                      <w:marRight w:val="105"/>
                      <w:marTop w:val="0"/>
                      <w:marBottom w:val="0"/>
                      <w:divBdr>
                        <w:top w:val="none" w:sz="0" w:space="0" w:color="auto"/>
                        <w:left w:val="none" w:sz="0" w:space="0" w:color="auto"/>
                        <w:bottom w:val="none" w:sz="0" w:space="0" w:color="auto"/>
                        <w:right w:val="none" w:sz="0" w:space="0" w:color="auto"/>
                      </w:divBdr>
                    </w:div>
                    <w:div w:id="2070766356">
                      <w:marLeft w:val="105"/>
                      <w:marRight w:val="105"/>
                      <w:marTop w:val="0"/>
                      <w:marBottom w:val="0"/>
                      <w:divBdr>
                        <w:top w:val="none" w:sz="0" w:space="0" w:color="auto"/>
                        <w:left w:val="none" w:sz="0" w:space="0" w:color="auto"/>
                        <w:bottom w:val="none" w:sz="0" w:space="0" w:color="auto"/>
                        <w:right w:val="none" w:sz="0" w:space="0" w:color="auto"/>
                      </w:divBdr>
                    </w:div>
                    <w:div w:id="680737578">
                      <w:marLeft w:val="105"/>
                      <w:marRight w:val="105"/>
                      <w:marTop w:val="0"/>
                      <w:marBottom w:val="0"/>
                      <w:divBdr>
                        <w:top w:val="none" w:sz="0" w:space="0" w:color="auto"/>
                        <w:left w:val="none" w:sz="0" w:space="0" w:color="auto"/>
                        <w:bottom w:val="none" w:sz="0" w:space="0" w:color="auto"/>
                        <w:right w:val="none" w:sz="0" w:space="0" w:color="auto"/>
                      </w:divBdr>
                    </w:div>
                    <w:div w:id="1292787468">
                      <w:marLeft w:val="105"/>
                      <w:marRight w:val="105"/>
                      <w:marTop w:val="0"/>
                      <w:marBottom w:val="0"/>
                      <w:divBdr>
                        <w:top w:val="none" w:sz="0" w:space="0" w:color="auto"/>
                        <w:left w:val="none" w:sz="0" w:space="0" w:color="auto"/>
                        <w:bottom w:val="none" w:sz="0" w:space="0" w:color="auto"/>
                        <w:right w:val="none" w:sz="0" w:space="0" w:color="auto"/>
                      </w:divBdr>
                    </w:div>
                    <w:div w:id="53162087">
                      <w:marLeft w:val="105"/>
                      <w:marRight w:val="105"/>
                      <w:marTop w:val="0"/>
                      <w:marBottom w:val="0"/>
                      <w:divBdr>
                        <w:top w:val="none" w:sz="0" w:space="0" w:color="auto"/>
                        <w:left w:val="none" w:sz="0" w:space="0" w:color="auto"/>
                        <w:bottom w:val="none" w:sz="0" w:space="0" w:color="auto"/>
                        <w:right w:val="none" w:sz="0" w:space="0" w:color="auto"/>
                      </w:divBdr>
                    </w:div>
                    <w:div w:id="1849833693">
                      <w:marLeft w:val="105"/>
                      <w:marRight w:val="105"/>
                      <w:marTop w:val="0"/>
                      <w:marBottom w:val="0"/>
                      <w:divBdr>
                        <w:top w:val="none" w:sz="0" w:space="0" w:color="auto"/>
                        <w:left w:val="none" w:sz="0" w:space="0" w:color="auto"/>
                        <w:bottom w:val="none" w:sz="0" w:space="0" w:color="auto"/>
                        <w:right w:val="none" w:sz="0" w:space="0" w:color="auto"/>
                      </w:divBdr>
                    </w:div>
                    <w:div w:id="202132407">
                      <w:marLeft w:val="105"/>
                      <w:marRight w:val="105"/>
                      <w:marTop w:val="0"/>
                      <w:marBottom w:val="0"/>
                      <w:divBdr>
                        <w:top w:val="none" w:sz="0" w:space="0" w:color="auto"/>
                        <w:left w:val="none" w:sz="0" w:space="0" w:color="auto"/>
                        <w:bottom w:val="none" w:sz="0" w:space="0" w:color="auto"/>
                        <w:right w:val="none" w:sz="0" w:space="0" w:color="auto"/>
                      </w:divBdr>
                    </w:div>
                    <w:div w:id="1013992341">
                      <w:marLeft w:val="105"/>
                      <w:marRight w:val="105"/>
                      <w:marTop w:val="0"/>
                      <w:marBottom w:val="0"/>
                      <w:divBdr>
                        <w:top w:val="none" w:sz="0" w:space="0" w:color="auto"/>
                        <w:left w:val="none" w:sz="0" w:space="0" w:color="auto"/>
                        <w:bottom w:val="none" w:sz="0" w:space="0" w:color="auto"/>
                        <w:right w:val="none" w:sz="0" w:space="0" w:color="auto"/>
                      </w:divBdr>
                    </w:div>
                    <w:div w:id="1149319809">
                      <w:marLeft w:val="105"/>
                      <w:marRight w:val="105"/>
                      <w:marTop w:val="0"/>
                      <w:marBottom w:val="0"/>
                      <w:divBdr>
                        <w:top w:val="none" w:sz="0" w:space="0" w:color="auto"/>
                        <w:left w:val="none" w:sz="0" w:space="0" w:color="auto"/>
                        <w:bottom w:val="none" w:sz="0" w:space="0" w:color="auto"/>
                        <w:right w:val="none" w:sz="0" w:space="0" w:color="auto"/>
                      </w:divBdr>
                    </w:div>
                    <w:div w:id="1879201185">
                      <w:marLeft w:val="105"/>
                      <w:marRight w:val="105"/>
                      <w:marTop w:val="0"/>
                      <w:marBottom w:val="0"/>
                      <w:divBdr>
                        <w:top w:val="none" w:sz="0" w:space="0" w:color="auto"/>
                        <w:left w:val="none" w:sz="0" w:space="0" w:color="auto"/>
                        <w:bottom w:val="none" w:sz="0" w:space="0" w:color="auto"/>
                        <w:right w:val="none" w:sz="0" w:space="0" w:color="auto"/>
                      </w:divBdr>
                    </w:div>
                    <w:div w:id="828013915">
                      <w:marLeft w:val="105"/>
                      <w:marRight w:val="105"/>
                      <w:marTop w:val="0"/>
                      <w:marBottom w:val="0"/>
                      <w:divBdr>
                        <w:top w:val="none" w:sz="0" w:space="0" w:color="auto"/>
                        <w:left w:val="none" w:sz="0" w:space="0" w:color="auto"/>
                        <w:bottom w:val="none" w:sz="0" w:space="0" w:color="auto"/>
                        <w:right w:val="none" w:sz="0" w:space="0" w:color="auto"/>
                      </w:divBdr>
                    </w:div>
                    <w:div w:id="1236940212">
                      <w:marLeft w:val="105"/>
                      <w:marRight w:val="105"/>
                      <w:marTop w:val="0"/>
                      <w:marBottom w:val="0"/>
                      <w:divBdr>
                        <w:top w:val="none" w:sz="0" w:space="0" w:color="auto"/>
                        <w:left w:val="none" w:sz="0" w:space="0" w:color="auto"/>
                        <w:bottom w:val="none" w:sz="0" w:space="0" w:color="auto"/>
                        <w:right w:val="none" w:sz="0" w:space="0" w:color="auto"/>
                      </w:divBdr>
                    </w:div>
                    <w:div w:id="1214275894">
                      <w:marLeft w:val="105"/>
                      <w:marRight w:val="105"/>
                      <w:marTop w:val="0"/>
                      <w:marBottom w:val="0"/>
                      <w:divBdr>
                        <w:top w:val="none" w:sz="0" w:space="0" w:color="auto"/>
                        <w:left w:val="none" w:sz="0" w:space="0" w:color="auto"/>
                        <w:bottom w:val="none" w:sz="0" w:space="0" w:color="auto"/>
                        <w:right w:val="none" w:sz="0" w:space="0" w:color="auto"/>
                      </w:divBdr>
                    </w:div>
                    <w:div w:id="1728602629">
                      <w:marLeft w:val="105"/>
                      <w:marRight w:val="105"/>
                      <w:marTop w:val="0"/>
                      <w:marBottom w:val="0"/>
                      <w:divBdr>
                        <w:top w:val="none" w:sz="0" w:space="0" w:color="auto"/>
                        <w:left w:val="none" w:sz="0" w:space="0" w:color="auto"/>
                        <w:bottom w:val="none" w:sz="0" w:space="0" w:color="auto"/>
                        <w:right w:val="none" w:sz="0" w:space="0" w:color="auto"/>
                      </w:divBdr>
                    </w:div>
                    <w:div w:id="2003192005">
                      <w:marLeft w:val="105"/>
                      <w:marRight w:val="105"/>
                      <w:marTop w:val="0"/>
                      <w:marBottom w:val="0"/>
                      <w:divBdr>
                        <w:top w:val="none" w:sz="0" w:space="0" w:color="auto"/>
                        <w:left w:val="none" w:sz="0" w:space="0" w:color="auto"/>
                        <w:bottom w:val="none" w:sz="0" w:space="0" w:color="auto"/>
                        <w:right w:val="none" w:sz="0" w:space="0" w:color="auto"/>
                      </w:divBdr>
                    </w:div>
                    <w:div w:id="1326663632">
                      <w:marLeft w:val="105"/>
                      <w:marRight w:val="105"/>
                      <w:marTop w:val="0"/>
                      <w:marBottom w:val="0"/>
                      <w:divBdr>
                        <w:top w:val="none" w:sz="0" w:space="0" w:color="auto"/>
                        <w:left w:val="none" w:sz="0" w:space="0" w:color="auto"/>
                        <w:bottom w:val="none" w:sz="0" w:space="0" w:color="auto"/>
                        <w:right w:val="none" w:sz="0" w:space="0" w:color="auto"/>
                      </w:divBdr>
                    </w:div>
                    <w:div w:id="15082141">
                      <w:marLeft w:val="105"/>
                      <w:marRight w:val="105"/>
                      <w:marTop w:val="0"/>
                      <w:marBottom w:val="0"/>
                      <w:divBdr>
                        <w:top w:val="none" w:sz="0" w:space="0" w:color="auto"/>
                        <w:left w:val="none" w:sz="0" w:space="0" w:color="auto"/>
                        <w:bottom w:val="none" w:sz="0" w:space="0" w:color="auto"/>
                        <w:right w:val="none" w:sz="0" w:space="0" w:color="auto"/>
                      </w:divBdr>
                    </w:div>
                    <w:div w:id="1873683570">
                      <w:marLeft w:val="105"/>
                      <w:marRight w:val="105"/>
                      <w:marTop w:val="0"/>
                      <w:marBottom w:val="0"/>
                      <w:divBdr>
                        <w:top w:val="none" w:sz="0" w:space="0" w:color="auto"/>
                        <w:left w:val="none" w:sz="0" w:space="0" w:color="auto"/>
                        <w:bottom w:val="none" w:sz="0" w:space="0" w:color="auto"/>
                        <w:right w:val="none" w:sz="0" w:space="0" w:color="auto"/>
                      </w:divBdr>
                    </w:div>
                    <w:div w:id="1043093372">
                      <w:marLeft w:val="105"/>
                      <w:marRight w:val="105"/>
                      <w:marTop w:val="0"/>
                      <w:marBottom w:val="0"/>
                      <w:divBdr>
                        <w:top w:val="none" w:sz="0" w:space="0" w:color="auto"/>
                        <w:left w:val="none" w:sz="0" w:space="0" w:color="auto"/>
                        <w:bottom w:val="none" w:sz="0" w:space="0" w:color="auto"/>
                        <w:right w:val="none" w:sz="0" w:space="0" w:color="auto"/>
                      </w:divBdr>
                    </w:div>
                    <w:div w:id="1305816745">
                      <w:marLeft w:val="105"/>
                      <w:marRight w:val="105"/>
                      <w:marTop w:val="0"/>
                      <w:marBottom w:val="0"/>
                      <w:divBdr>
                        <w:top w:val="none" w:sz="0" w:space="0" w:color="auto"/>
                        <w:left w:val="none" w:sz="0" w:space="0" w:color="auto"/>
                        <w:bottom w:val="none" w:sz="0" w:space="0" w:color="auto"/>
                        <w:right w:val="none" w:sz="0" w:space="0" w:color="auto"/>
                      </w:divBdr>
                    </w:div>
                    <w:div w:id="798839023">
                      <w:marLeft w:val="105"/>
                      <w:marRight w:val="105"/>
                      <w:marTop w:val="0"/>
                      <w:marBottom w:val="0"/>
                      <w:divBdr>
                        <w:top w:val="none" w:sz="0" w:space="0" w:color="auto"/>
                        <w:left w:val="none" w:sz="0" w:space="0" w:color="auto"/>
                        <w:bottom w:val="none" w:sz="0" w:space="0" w:color="auto"/>
                        <w:right w:val="none" w:sz="0" w:space="0" w:color="auto"/>
                      </w:divBdr>
                    </w:div>
                    <w:div w:id="245726987">
                      <w:marLeft w:val="105"/>
                      <w:marRight w:val="105"/>
                      <w:marTop w:val="0"/>
                      <w:marBottom w:val="0"/>
                      <w:divBdr>
                        <w:top w:val="none" w:sz="0" w:space="0" w:color="auto"/>
                        <w:left w:val="none" w:sz="0" w:space="0" w:color="auto"/>
                        <w:bottom w:val="none" w:sz="0" w:space="0" w:color="auto"/>
                        <w:right w:val="none" w:sz="0" w:space="0" w:color="auto"/>
                      </w:divBdr>
                    </w:div>
                    <w:div w:id="47924730">
                      <w:marLeft w:val="105"/>
                      <w:marRight w:val="105"/>
                      <w:marTop w:val="0"/>
                      <w:marBottom w:val="0"/>
                      <w:divBdr>
                        <w:top w:val="none" w:sz="0" w:space="0" w:color="auto"/>
                        <w:left w:val="none" w:sz="0" w:space="0" w:color="auto"/>
                        <w:bottom w:val="none" w:sz="0" w:space="0" w:color="auto"/>
                        <w:right w:val="none" w:sz="0" w:space="0" w:color="auto"/>
                      </w:divBdr>
                    </w:div>
                    <w:div w:id="924070042">
                      <w:marLeft w:val="105"/>
                      <w:marRight w:val="105"/>
                      <w:marTop w:val="0"/>
                      <w:marBottom w:val="0"/>
                      <w:divBdr>
                        <w:top w:val="none" w:sz="0" w:space="0" w:color="auto"/>
                        <w:left w:val="none" w:sz="0" w:space="0" w:color="auto"/>
                        <w:bottom w:val="none" w:sz="0" w:space="0" w:color="auto"/>
                        <w:right w:val="none" w:sz="0" w:space="0" w:color="auto"/>
                      </w:divBdr>
                    </w:div>
                    <w:div w:id="697857197">
                      <w:marLeft w:val="105"/>
                      <w:marRight w:val="105"/>
                      <w:marTop w:val="0"/>
                      <w:marBottom w:val="0"/>
                      <w:divBdr>
                        <w:top w:val="none" w:sz="0" w:space="0" w:color="auto"/>
                        <w:left w:val="none" w:sz="0" w:space="0" w:color="auto"/>
                        <w:bottom w:val="none" w:sz="0" w:space="0" w:color="auto"/>
                        <w:right w:val="none" w:sz="0" w:space="0" w:color="auto"/>
                      </w:divBdr>
                    </w:div>
                    <w:div w:id="861749041">
                      <w:marLeft w:val="105"/>
                      <w:marRight w:val="105"/>
                      <w:marTop w:val="0"/>
                      <w:marBottom w:val="0"/>
                      <w:divBdr>
                        <w:top w:val="none" w:sz="0" w:space="0" w:color="auto"/>
                        <w:left w:val="none" w:sz="0" w:space="0" w:color="auto"/>
                        <w:bottom w:val="none" w:sz="0" w:space="0" w:color="auto"/>
                        <w:right w:val="none" w:sz="0" w:space="0" w:color="auto"/>
                      </w:divBdr>
                    </w:div>
                    <w:div w:id="1566140953">
                      <w:marLeft w:val="105"/>
                      <w:marRight w:val="105"/>
                      <w:marTop w:val="0"/>
                      <w:marBottom w:val="0"/>
                      <w:divBdr>
                        <w:top w:val="none" w:sz="0" w:space="0" w:color="auto"/>
                        <w:left w:val="none" w:sz="0" w:space="0" w:color="auto"/>
                        <w:bottom w:val="none" w:sz="0" w:space="0" w:color="auto"/>
                        <w:right w:val="none" w:sz="0" w:space="0" w:color="auto"/>
                      </w:divBdr>
                    </w:div>
                    <w:div w:id="1807041824">
                      <w:marLeft w:val="105"/>
                      <w:marRight w:val="105"/>
                      <w:marTop w:val="0"/>
                      <w:marBottom w:val="0"/>
                      <w:divBdr>
                        <w:top w:val="none" w:sz="0" w:space="0" w:color="auto"/>
                        <w:left w:val="none" w:sz="0" w:space="0" w:color="auto"/>
                        <w:bottom w:val="none" w:sz="0" w:space="0" w:color="auto"/>
                        <w:right w:val="none" w:sz="0" w:space="0" w:color="auto"/>
                      </w:divBdr>
                    </w:div>
                    <w:div w:id="2004891567">
                      <w:marLeft w:val="105"/>
                      <w:marRight w:val="105"/>
                      <w:marTop w:val="0"/>
                      <w:marBottom w:val="0"/>
                      <w:divBdr>
                        <w:top w:val="none" w:sz="0" w:space="0" w:color="auto"/>
                        <w:left w:val="none" w:sz="0" w:space="0" w:color="auto"/>
                        <w:bottom w:val="none" w:sz="0" w:space="0" w:color="auto"/>
                        <w:right w:val="none" w:sz="0" w:space="0" w:color="auto"/>
                      </w:divBdr>
                    </w:div>
                    <w:div w:id="1002590317">
                      <w:marLeft w:val="105"/>
                      <w:marRight w:val="105"/>
                      <w:marTop w:val="0"/>
                      <w:marBottom w:val="0"/>
                      <w:divBdr>
                        <w:top w:val="none" w:sz="0" w:space="0" w:color="auto"/>
                        <w:left w:val="none" w:sz="0" w:space="0" w:color="auto"/>
                        <w:bottom w:val="none" w:sz="0" w:space="0" w:color="auto"/>
                        <w:right w:val="none" w:sz="0" w:space="0" w:color="auto"/>
                      </w:divBdr>
                    </w:div>
                    <w:div w:id="2119786090">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2069</Words>
  <Characters>11798</Characters>
  <Application>Microsoft Office Word</Application>
  <DocSecurity>0</DocSecurity>
  <Lines>98</Lines>
  <Paragraphs>27</Paragraphs>
  <ScaleCrop>false</ScaleCrop>
  <Company>China</Company>
  <LinksUpToDate>false</LinksUpToDate>
  <CharactersWithSpaces>13840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2018-01-24T01:10:00Z</dcterms:created>
  <dcterms:modified xsi:type="dcterms:W3CDTF">2018-01-24T01:23:00Z</dcterms:modified>
</cp:coreProperties>
</file>