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A2" w:rsidRPr="000600A2" w:rsidRDefault="000600A2" w:rsidP="000600A2">
      <w:pPr>
        <w:widowControl/>
        <w:shd w:val="clear" w:color="auto" w:fill="FFFFFF"/>
        <w:spacing w:before="100" w:beforeAutospacing="1" w:after="100" w:afterAutospacing="1" w:line="375" w:lineRule="atLeast"/>
        <w:jc w:val="left"/>
        <w:outlineLvl w:val="4"/>
        <w:rPr>
          <w:rFonts w:ascii="宋体" w:eastAsia="宋体" w:hAnsi="宋体" w:cs="宋体"/>
          <w:b/>
          <w:bCs/>
          <w:i/>
          <w:iCs/>
          <w:color w:val="333333"/>
          <w:kern w:val="0"/>
          <w:szCs w:val="21"/>
        </w:rPr>
      </w:pPr>
      <w:r w:rsidRPr="000600A2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附件1</w:t>
      </w:r>
    </w:p>
    <w:p w:rsidR="000600A2" w:rsidRPr="000600A2" w:rsidRDefault="000600A2" w:rsidP="000600A2">
      <w:pPr>
        <w:widowControl/>
        <w:shd w:val="clear" w:color="auto" w:fill="FFFFFF"/>
        <w:spacing w:before="100" w:beforeAutospacing="1" w:after="100" w:afterAutospacing="1" w:line="375" w:lineRule="atLeast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0600A2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 w:val="28"/>
          <w:szCs w:val="28"/>
        </w:rPr>
        <w:t>重点任务分工</w:t>
      </w:r>
    </w:p>
    <w:tbl>
      <w:tblPr>
        <w:tblW w:w="92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4431"/>
        <w:gridCol w:w="3849"/>
      </w:tblGrid>
      <w:tr w:rsidR="000600A2" w:rsidRPr="000600A2" w:rsidTr="000600A2">
        <w:trPr>
          <w:trHeight w:val="1013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4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工作任务</w:t>
            </w:r>
          </w:p>
        </w:tc>
        <w:tc>
          <w:tcPr>
            <w:tcW w:w="38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负责单位</w:t>
            </w:r>
          </w:p>
        </w:tc>
      </w:tr>
      <w:tr w:rsidR="000600A2" w:rsidRPr="000600A2" w:rsidTr="000600A2">
        <w:trPr>
          <w:trHeight w:val="1027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ind w:firstLine="274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制定迪庆州足球发展规划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州发改委、州文体广新局、</w:t>
            </w:r>
          </w:p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州教育局</w:t>
            </w:r>
          </w:p>
        </w:tc>
      </w:tr>
      <w:tr w:rsidR="000600A2" w:rsidRPr="000600A2" w:rsidTr="000600A2">
        <w:trPr>
          <w:trHeight w:val="79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加大财政投入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州财政局、州文体广新局</w:t>
            </w:r>
          </w:p>
        </w:tc>
      </w:tr>
      <w:tr w:rsidR="000600A2" w:rsidRPr="000600A2" w:rsidTr="000600A2">
        <w:trPr>
          <w:trHeight w:val="736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充实健全迪庆州足球协会；完善协会管理体系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州民政局、州文体广新局</w:t>
            </w:r>
          </w:p>
        </w:tc>
      </w:tr>
      <w:tr w:rsidR="000600A2" w:rsidRPr="000600A2" w:rsidTr="000600A2">
        <w:trPr>
          <w:trHeight w:val="1421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ind w:firstLine="28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鼓励社会资本投资兴办足球，推动政府、企业、个人多元投资，形成合理的投资来源结构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州国资委、州财政局、州文体广新局、州金融办、州工商局</w:t>
            </w:r>
          </w:p>
        </w:tc>
      </w:tr>
      <w:tr w:rsidR="000600A2" w:rsidRPr="000600A2" w:rsidTr="000600A2">
        <w:trPr>
          <w:trHeight w:val="1214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ind w:firstLine="28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把新建足球场纳入城镇化和新农村建设总体规划，明确刚性要求，由各级政府组织实施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州发改委、州住建局、州国土资源局，各市、县政府</w:t>
            </w:r>
          </w:p>
        </w:tc>
      </w:tr>
      <w:tr w:rsidR="000600A2" w:rsidRPr="000600A2" w:rsidTr="000600A2">
        <w:trPr>
          <w:trHeight w:val="1232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ind w:firstLine="28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制定土地、财金、金融等方面优惠政策，鼓励社会资本投入足球场地建设。落实优惠政策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州国资委、州财政局、州文体广新局、州国税局、州地税局、州银监局</w:t>
            </w:r>
          </w:p>
        </w:tc>
      </w:tr>
      <w:tr w:rsidR="000600A2" w:rsidRPr="000600A2" w:rsidTr="000600A2">
        <w:trPr>
          <w:trHeight w:val="1663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ind w:firstLine="28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7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制定吸引职业足球俱乐部落户迪庆的优惠政策，培养稳定的球迷群体和高原足球文化；建立职业足球培</w:t>
            </w: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育目标激励机制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州文体广新局、州财政局</w:t>
            </w:r>
          </w:p>
        </w:tc>
      </w:tr>
      <w:tr w:rsidR="000600A2" w:rsidRPr="000600A2" w:rsidTr="000600A2">
        <w:trPr>
          <w:trHeight w:val="1417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 </w:t>
            </w:r>
          </w:p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8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营造良好足球发展舆论环境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州委宣传部、州文体广新局</w:t>
            </w:r>
          </w:p>
        </w:tc>
      </w:tr>
    </w:tbl>
    <w:p w:rsidR="000600A2" w:rsidRPr="000600A2" w:rsidRDefault="000600A2" w:rsidP="000600A2">
      <w:pPr>
        <w:widowControl/>
        <w:shd w:val="clear" w:color="auto" w:fill="FFFFFF"/>
        <w:spacing w:beforeAutospacing="1" w:afterAutospacing="1" w:line="480" w:lineRule="atLeast"/>
        <w:jc w:val="left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0600A2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  <w:t> </w:t>
      </w:r>
    </w:p>
    <w:tbl>
      <w:tblPr>
        <w:tblW w:w="92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4559"/>
        <w:gridCol w:w="3908"/>
      </w:tblGrid>
      <w:tr w:rsidR="000600A2" w:rsidRPr="000600A2" w:rsidTr="000600A2">
        <w:trPr>
          <w:trHeight w:val="916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4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工作任务</w:t>
            </w:r>
          </w:p>
        </w:tc>
        <w:tc>
          <w:tcPr>
            <w:tcW w:w="39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负责单位</w:t>
            </w:r>
          </w:p>
        </w:tc>
      </w:tr>
      <w:tr w:rsidR="000600A2" w:rsidRPr="000600A2" w:rsidTr="000600A2">
        <w:trPr>
          <w:trHeight w:val="336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9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提高场地设施运营能力和综合效益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州文体广新局、州教育局</w:t>
            </w:r>
          </w:p>
        </w:tc>
      </w:tr>
      <w:tr w:rsidR="000600A2" w:rsidRPr="000600A2" w:rsidTr="000600A2">
        <w:trPr>
          <w:trHeight w:val="570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推动足球运动普及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州文体广新局、州教育局、</w:t>
            </w:r>
          </w:p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团州委、州总工会、州妇联</w:t>
            </w:r>
          </w:p>
        </w:tc>
      </w:tr>
      <w:tr w:rsidR="000600A2" w:rsidRPr="000600A2" w:rsidTr="000600A2">
        <w:trPr>
          <w:trHeight w:val="390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11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加强校园足球组织建设和普及推广，建立中小学足球联赛机制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州教育局、州文体广新局</w:t>
            </w:r>
          </w:p>
        </w:tc>
      </w:tr>
      <w:tr w:rsidR="000600A2" w:rsidRPr="000600A2" w:rsidTr="000600A2">
        <w:trPr>
          <w:trHeight w:val="590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12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建立完善青少年足球训练竞赛体系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州文体广新局、州教育局</w:t>
            </w:r>
          </w:p>
        </w:tc>
      </w:tr>
      <w:tr w:rsidR="000600A2" w:rsidRPr="000600A2" w:rsidTr="000600A2">
        <w:trPr>
          <w:trHeight w:val="681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13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制定足球优秀学生升学管理办法，激励学生长期参加足球学习和训练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州教育局、州文体广新局</w:t>
            </w:r>
          </w:p>
        </w:tc>
      </w:tr>
      <w:tr w:rsidR="000600A2" w:rsidRPr="000600A2" w:rsidTr="000600A2">
        <w:trPr>
          <w:trHeight w:val="757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14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建立职业足球培育目标激励机制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州财政局、州文体广新局</w:t>
            </w:r>
          </w:p>
        </w:tc>
      </w:tr>
      <w:tr w:rsidR="000600A2" w:rsidRPr="000600A2" w:rsidTr="000600A2">
        <w:trPr>
          <w:trHeight w:val="623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扩大州业余足球联赛范围规模，提升联赛档次，创建社会足球联赛品牌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州文体广新局</w:t>
            </w:r>
          </w:p>
        </w:tc>
      </w:tr>
      <w:tr w:rsidR="000600A2" w:rsidRPr="000600A2" w:rsidTr="000600A2">
        <w:trPr>
          <w:trHeight w:val="1110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ind w:firstLine="138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16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加强足球人才培训和使用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州人力资源和社会保障局、</w:t>
            </w:r>
          </w:p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州教育局 、州文体广新局</w:t>
            </w:r>
          </w:p>
        </w:tc>
      </w:tr>
      <w:tr w:rsidR="000600A2" w:rsidRPr="000600A2" w:rsidTr="000600A2">
        <w:trPr>
          <w:trHeight w:val="62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组建迪庆州足球队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州文体广新局、州教育局</w:t>
            </w:r>
          </w:p>
        </w:tc>
      </w:tr>
      <w:tr w:rsidR="000600A2" w:rsidRPr="000600A2" w:rsidTr="000600A2">
        <w:trPr>
          <w:trHeight w:val="1110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  <w:p w:rsidR="000600A2" w:rsidRPr="000600A2" w:rsidRDefault="000600A2" w:rsidP="000600A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18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建设迪庆州高高原足球训练基地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州文体广新局、州发改委</w:t>
            </w:r>
          </w:p>
          <w:p w:rsidR="000600A2" w:rsidRPr="000600A2" w:rsidRDefault="000600A2" w:rsidP="000600A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0600A2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州财政局、州国土资源局</w:t>
            </w:r>
          </w:p>
        </w:tc>
      </w:tr>
    </w:tbl>
    <w:p w:rsidR="000600A2" w:rsidRPr="000600A2" w:rsidRDefault="000600A2" w:rsidP="000600A2">
      <w:pPr>
        <w:widowControl/>
        <w:shd w:val="clear" w:color="auto" w:fill="FFFFFF"/>
        <w:spacing w:beforeAutospacing="1" w:afterAutospacing="1" w:line="375" w:lineRule="atLeast"/>
        <w:ind w:firstLine="560"/>
        <w:jc w:val="center"/>
        <w:outlineLvl w:val="4"/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</w:pPr>
      <w:r w:rsidRPr="000600A2">
        <w:rPr>
          <w:rFonts w:ascii="宋体" w:eastAsia="宋体" w:hAnsi="宋体" w:cs="宋体" w:hint="eastAsia"/>
          <w:b/>
          <w:bCs/>
          <w:i/>
          <w:iCs/>
          <w:color w:val="333333"/>
          <w:kern w:val="0"/>
          <w:szCs w:val="21"/>
        </w:rPr>
        <w:t> </w:t>
      </w:r>
    </w:p>
    <w:p w:rsidR="00752232" w:rsidRPr="000600A2" w:rsidRDefault="00752232">
      <w:pPr>
        <w:rPr>
          <w:rFonts w:hint="eastAsia"/>
        </w:rPr>
      </w:pPr>
      <w:bookmarkStart w:id="0" w:name="_GoBack"/>
      <w:bookmarkEnd w:id="0"/>
    </w:p>
    <w:sectPr w:rsidR="00752232" w:rsidRPr="00060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D7"/>
    <w:rsid w:val="000600A2"/>
    <w:rsid w:val="00752232"/>
    <w:rsid w:val="00E3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861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89358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3153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126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4353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9552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94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818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7002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92357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1885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5447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3793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201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854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593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34344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65762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428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0282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910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4252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7982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5734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0548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579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0909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5158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9092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0174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295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8851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1331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0216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546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714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411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2974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3131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1980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275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93346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24896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1747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7164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40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7242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0666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8389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644030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53137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87351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2492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6218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4106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14239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5670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7772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2735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1654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485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07735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301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608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716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5764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1813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78438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7591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334293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466726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6121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31662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707</Characters>
  <Application>Microsoft Office Word</Application>
  <DocSecurity>0</DocSecurity>
  <Lines>5</Lines>
  <Paragraphs>1</Paragraphs>
  <ScaleCrop>false</ScaleCrop>
  <Company>China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2018-01-24T01:10:00Z</dcterms:created>
  <dcterms:modified xsi:type="dcterms:W3CDTF">2018-01-24T01:10:00Z</dcterms:modified>
</cp:coreProperties>
</file>