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auto"/>
          <w:position w:val="0"/>
          <w:sz w:val="44"/>
          <w:szCs w:val="44"/>
          <w:rFonts w:ascii="宋体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宋体" w:eastAsia="Times New Roman" w:hAnsi="Times New Roman" w:hint="default"/>
        </w:rPr>
        <w:t xml:space="preserve">                           </w:t>
      </w:r>
      <w:r>
        <w:rPr>
          <w:b w:val="1"/>
          <w:color w:val="auto"/>
          <w:position w:val="0"/>
          <w:sz w:val="44"/>
          <w:szCs w:val="44"/>
          <w:rFonts w:ascii="宋体" w:eastAsia="Times New Roman" w:hAnsi="Times New Roman" w:hint="default"/>
        </w:rPr>
        <w:t>迪庆州藏文中学关于参加云南省高中篮球</w:t>
      </w:r>
      <w:r>
        <w:rPr>
          <w:b w:val="1"/>
          <w:color w:val="auto"/>
          <w:position w:val="0"/>
          <w:sz w:val="44"/>
          <w:szCs w:val="44"/>
          <w:rFonts w:ascii="宋体" w:eastAsia="Times New Roman" w:hAnsi="Times New Roman" w:hint="default"/>
        </w:rPr>
        <w:t>锦标赛迪庆州选拔赛实施方案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32"/>
          <w:szCs w:val="32"/>
          <w:rFonts w:ascii="宋体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宋体" w:eastAsia="Times New Roman" w:hAnsi="Times New Roman" w:hint="default"/>
        </w:rPr>
        <w:t>各科室、教研组、全体教职工：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2"/>
        <w:rPr>
          <w:color w:val="auto"/>
          <w:position w:val="0"/>
          <w:sz w:val="32"/>
          <w:szCs w:val="32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宋体" w:eastAsia="Times New Roman" w:hAnsi="Times New Roman" w:hint="default"/>
        </w:rPr>
        <w:t>为加快推进我州校园篮球的发展，夯实篮球基础，促进</w:t>
      </w:r>
      <w:r>
        <w:rPr>
          <w:color w:val="auto"/>
          <w:position w:val="0"/>
          <w:sz w:val="32"/>
          <w:szCs w:val="32"/>
          <w:rFonts w:ascii="宋体" w:eastAsia="Times New Roman" w:hAnsi="Times New Roman" w:hint="default"/>
        </w:rPr>
        <w:t>青少年身心发展，提高我州学生篮球运动竞技水平。经上级</w:t>
      </w:r>
      <w:r>
        <w:rPr>
          <w:color w:val="auto"/>
          <w:position w:val="0"/>
          <w:sz w:val="32"/>
          <w:szCs w:val="32"/>
          <w:rFonts w:ascii="宋体" w:eastAsia="Times New Roman" w:hAnsi="Times New Roman" w:hint="default"/>
        </w:rPr>
        <w:t>部门研究决定，举办2017年云南省高中篮球锦标赛迪庆州</w:t>
      </w:r>
      <w:r>
        <w:rPr>
          <w:color w:val="auto"/>
          <w:position w:val="0"/>
          <w:sz w:val="32"/>
          <w:szCs w:val="32"/>
          <w:rFonts w:ascii="宋体" w:eastAsia="Times New Roman" w:hAnsi="Times New Roman" w:hint="default"/>
        </w:rPr>
        <w:t>选拔赛。我校将参加高中男、女两个组别的比赛，为保证我</w:t>
      </w:r>
      <w:r>
        <w:rPr>
          <w:color w:val="auto"/>
          <w:position w:val="0"/>
          <w:sz w:val="32"/>
          <w:szCs w:val="32"/>
          <w:rFonts w:ascii="宋体" w:eastAsia="Times New Roman" w:hAnsi="Times New Roman" w:hint="default"/>
        </w:rPr>
        <w:t>校参赛队伍顺利完成比赛，经学校校务会研究决定，特此</w:t>
      </w:r>
      <w:r>
        <w:rPr>
          <w:color w:val="auto"/>
          <w:position w:val="0"/>
          <w:sz w:val="32"/>
          <w:szCs w:val="32"/>
          <w:rFonts w:ascii="宋体" w:eastAsia="Times New Roman" w:hAnsi="Times New Roman" w:hint="default"/>
        </w:rPr>
        <w:t>成立参赛领导小组：</w:t>
      </w:r>
    </w:p>
    <w:p>
      <w:pPr>
        <w:bidi w:val="0"/>
        <w:numPr>
          <w:ilvl w:val="0"/>
          <w:numId w:val="1"/>
        </w:numPr>
        <w:jc w:val="both"/>
        <w:spacing w:lineRule="auto" w:line="240" w:before="0" w:after="0"/>
        <w:ind w:left="1350" w:right="0" w:hanging="720"/>
        <w:tabs>
          <w:tab w:val="left" w:pos="1350"/>
          <w:tab w:val="left" w:pos="1350"/>
          <w:tab w:val="left" w:pos="1350"/>
        </w:tabs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t>领导小组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630" w:right="0" w:firstLine="0"/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t xml:space="preserve">组  长：戴建文  校长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630" w:right="0" w:firstLine="0"/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t xml:space="preserve">副组长：潘庆华  校总支书记、副校长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630" w:right="0" w:firstLine="0"/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t xml:space="preserve">        杨建华  副校长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t xml:space="preserve">    成  员：尼玛齐 政教处主任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630" w:right="0" w:firstLine="1280"/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t xml:space="preserve">杨冬翱 校办主任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630" w:right="0" w:firstLine="0"/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t xml:space="preserve">        鲁玉华 总务科长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630" w:right="0" w:firstLine="0"/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t xml:space="preserve">        吴植三 教科室主任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630" w:right="0" w:firstLine="0"/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t xml:space="preserve">        李继海 团委书记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630" w:right="0" w:firstLine="0"/>
        <w:tabs>
          <w:tab w:val="left" w:pos="3035"/>
        </w:tabs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t xml:space="preserve">        王光 </w:t>
      </w:r>
      <w:r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tab/>
      </w:r>
      <w:r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t>体育组组长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630" w:right="0" w:firstLine="0"/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t xml:space="preserve">        齐建华 保卫科科长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t>领导小组下设办公室，由王光同志兼任办公室主任，处</w:t>
      </w:r>
      <w:r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t>理领导小组日常事务。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t>经领导小组研究决定，本次参赛经费具体安排如下：</w:t>
      </w:r>
    </w:p>
    <w:p>
      <w:pPr>
        <w:numPr>
          <w:ilvl w:val="0"/>
          <w:numId w:val="2"/>
        </w:numPr>
        <w:jc w:val="both"/>
        <w:spacing w:lineRule="auto" w:line="240" w:before="0" w:after="0"/>
        <w:ind w:right="0" w:firstLine="640"/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t>运动员服装：16800元。</w:t>
      </w:r>
    </w:p>
    <w:p>
      <w:pPr>
        <w:numPr>
          <w:ilvl w:val="0"/>
          <w:numId w:val="2"/>
        </w:numPr>
        <w:jc w:val="both"/>
        <w:spacing w:lineRule="auto" w:line="240" w:before="0" w:after="0"/>
        <w:ind w:right="0" w:firstLine="640"/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t>运动员体检费用：960元。</w:t>
      </w:r>
    </w:p>
    <w:p>
      <w:pPr>
        <w:numPr>
          <w:ilvl w:val="0"/>
          <w:numId w:val="2"/>
        </w:numPr>
        <w:jc w:val="both"/>
        <w:spacing w:lineRule="auto" w:line="240" w:before="0" w:after="0"/>
        <w:ind w:right="0" w:firstLine="640"/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t>运动员保险费用：720元。</w:t>
      </w:r>
    </w:p>
    <w:p>
      <w:pPr>
        <w:numPr>
          <w:ilvl w:val="0"/>
          <w:numId w:val="2"/>
        </w:numPr>
        <w:jc w:val="both"/>
        <w:spacing w:lineRule="auto" w:line="240" w:before="0" w:after="0"/>
        <w:ind w:right="0" w:firstLine="640"/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t>运动员训练及比赛饮用水费用：2160元。</w:t>
      </w:r>
    </w:p>
    <w:p>
      <w:pPr>
        <w:numPr>
          <w:ilvl w:val="0"/>
          <w:numId w:val="2"/>
        </w:numPr>
        <w:jc w:val="both"/>
        <w:spacing w:lineRule="auto" w:line="240" w:before="0" w:after="0"/>
        <w:ind w:right="0" w:firstLine="640"/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t>运动员训练和比赛期间的药品费用：1200元</w:t>
      </w:r>
    </w:p>
    <w:p>
      <w:pPr>
        <w:numPr>
          <w:ilvl w:val="0"/>
          <w:numId w:val="2"/>
        </w:numPr>
        <w:jc w:val="both"/>
        <w:spacing w:lineRule="auto" w:line="240" w:before="0" w:after="0"/>
        <w:ind w:right="0" w:firstLine="640"/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t>比赛期间领队、教练及运动员（高中女队、高中男</w:t>
      </w:r>
      <w:r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t>队及领队教练共计30人）餐费：每人每天50元，共计</w:t>
      </w:r>
      <w:r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t>3000元。</w:t>
      </w:r>
    </w:p>
    <w:p>
      <w:pPr>
        <w:numPr>
          <w:ilvl w:val="0"/>
          <w:numId w:val="2"/>
        </w:numPr>
        <w:jc w:val="both"/>
        <w:spacing w:lineRule="auto" w:line="240" w:before="0" w:after="0"/>
        <w:ind w:right="0" w:firstLine="640"/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t>交通费：1000元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tabs>
          <w:tab w:val="left" w:pos="635"/>
        </w:tabs>
        <w:rPr>
          <w:color w:val="auto"/>
          <w:position w:val="0"/>
          <w:sz w:val="32"/>
          <w:szCs w:val="32"/>
          <w:rFonts w:ascii="宋体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宋体" w:eastAsia="Calibri" w:hAnsi="Calibri" w:hint="default"/>
        </w:rPr>
        <w:tab/>
      </w:r>
      <w:r>
        <w:rPr>
          <w:color w:val="auto"/>
          <w:position w:val="0"/>
          <w:sz w:val="32"/>
          <w:szCs w:val="32"/>
          <w:rFonts w:ascii="宋体" w:eastAsia="Times New Roman" w:hAnsi="Times New Roman" w:hint="default"/>
        </w:rPr>
        <w:t>八、训练用球：共计20个，合计3960元。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tabs>
          <w:tab w:val="left" w:pos="635"/>
        </w:tabs>
        <w:rPr>
          <w:color w:val="auto"/>
          <w:position w:val="0"/>
          <w:sz w:val="32"/>
          <w:szCs w:val="32"/>
          <w:rFonts w:ascii="宋体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宋体" w:eastAsia="Calibri" w:hAnsi="Calibri" w:hint="default"/>
        </w:rPr>
        <w:tab/>
      </w:r>
      <w:r>
        <w:rPr>
          <w:color w:val="auto"/>
          <w:position w:val="0"/>
          <w:sz w:val="32"/>
          <w:szCs w:val="32"/>
          <w:rFonts w:ascii="宋体" w:eastAsia="Times New Roman" w:hAnsi="Times New Roman" w:hint="default"/>
        </w:rPr>
        <w:t>九、运动员注册费：共计800元。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tabs>
          <w:tab w:val="left" w:pos="635"/>
        </w:tabs>
        <w:rPr>
          <w:color w:val="auto"/>
          <w:position w:val="0"/>
          <w:sz w:val="32"/>
          <w:szCs w:val="32"/>
          <w:rFonts w:ascii="宋体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宋体" w:eastAsia="Calibri" w:hAnsi="Calibri" w:hint="default"/>
        </w:rPr>
        <w:tab/>
      </w:r>
      <w:r>
        <w:rPr>
          <w:color w:val="auto"/>
          <w:position w:val="0"/>
          <w:sz w:val="32"/>
          <w:szCs w:val="32"/>
          <w:rFonts w:ascii="宋体" w:eastAsia="Times New Roman" w:hAnsi="Times New Roman" w:hint="default"/>
        </w:rPr>
        <w:t>以上九项共计：30600元（大写：叁万零陆佰元整）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32"/>
          <w:szCs w:val="32"/>
          <w:rFonts w:ascii="宋体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宋体" w:eastAsia="Times New Roman" w:hAnsi="Times New Roman" w:hint="default"/>
        </w:rPr>
        <w:t xml:space="preserve">                                迪庆州藏文中学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4640"/>
        <w:rPr>
          <w:color w:val="auto"/>
          <w:position w:val="0"/>
          <w:sz w:val="32"/>
          <w:szCs w:val="32"/>
          <w:rFonts w:ascii="宋体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宋体" w:eastAsia="Times New Roman" w:hAnsi="Times New Roman" w:hint="default"/>
        </w:rPr>
        <w:t xml:space="preserve">  2017年11月15日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32"/>
          <w:szCs w:val="32"/>
          <w:rFonts w:ascii="宋体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宋体" w:eastAsia="Times New Roman" w:hAnsi="Times New Roman" w:hint="default"/>
        </w:rPr>
        <w:t xml:space="preserve"> 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32"/>
          <w:szCs w:val="32"/>
          <w:rFonts w:ascii="宋体" w:eastAsia="Calibri" w:hAnsi="Calibri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autoSpaceDE w:val="1"/>
        <w:autoSpaceDN w:val="1"/>
      </w:pPr>
      <w:r>
        <w:rPr>
          <w:sz w:val="20"/>
        </w:rPr>
        <w:pict>
          <v:shapetype id="_x0000_t32" coordsize="21600,21600" o:spt="32" o:preferrelative="t" path="m,l21600,21600e" o:oned="t" filled="f">
            <v:path arrowok="t" fillok="f" o:connecttype="none"/>
            <o:lock v:ext="edit" shapetype="t"/>
          </v:shapetype>
          <v:shape id="_x0000_s9" type="#_x0000_t32" style="position:absolute;left:0;margin-left:0pt;mso-position-horizontal:absolute;mso-position-horizontal-relative:text;margin-top:0pt;mso-position-vertical:absolute;mso-position-vertical-relative:text;width:414.0pt;height:0.0pt;z-index:251624960" strokecolor="black" o:allowoverlap="0" strokeweight="0pt" fillcolor="white" filled="t" o:connectortype="straight"/>
        </w:pict>
      </w:r>
      <w:r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t xml:space="preserve">迪庆州藏文中学办公室              </w:t>
      </w:r>
      <w:r>
        <w:rPr>
          <w:b w:val="1"/>
          <w:color w:val="auto"/>
          <w:position w:val="0"/>
          <w:sz w:val="32"/>
          <w:szCs w:val="32"/>
          <w:rFonts w:ascii="Calibri" w:eastAsia="Times New Roman" w:hAnsi="Times New Roman" w:hint="default"/>
        </w:rPr>
        <w:t>2017年11月15日印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Times New Roman" w:hAnsi="Times New Roman" w:hint="default"/>
        </w:rPr>
        <w:autoSpaceDE w:val="1"/>
        <w:autoSpaceDN w:val="1"/>
      </w:pPr>
      <w:r>
        <w:rPr>
          <w:sz w:val="20"/>
        </w:rPr>
        <w:pict>
          <v:shapetype id="_x0000_t32" coordsize="21600,21600" o:spt="32" o:preferrelative="t" path="m,l21600,21600e" o:oned="t" filled="f">
            <v:path arrowok="t" fillok="f" o:connecttype="none"/>
            <o:lock v:ext="edit" shapetype="t"/>
          </v:shapetype>
          <v:shape id="_x0000_s10" type="#_x0000_t32" style="position:absolute;left:0;margin-left:0pt;mso-position-horizontal:absolute;mso-position-horizontal-relative:text;margin-top:0pt;mso-position-vertical:absolute;mso-position-vertical-relative:text;width:414.0pt;height:0.0pt;z-index:251624961" strokecolor="black" o:allowoverlap="0" strokeweight="0pt" fillcolor="white" filled="t" o:connectortype="straight"/>
        </w:pict>
      </w:r>
      <w:r>
        <w:rPr>
          <w:color w:val="auto"/>
          <w:position w:val="0"/>
          <w:sz w:val="32"/>
          <w:szCs w:val="32"/>
          <w:rFonts w:ascii="Calibri" w:eastAsia="Times New Roman" w:hAnsi="Times New Roman" w:hint="default"/>
        </w:rPr>
        <w:t>（共印2份）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Times New Roman" w:hAnsi="Times New Roman" w:hint="default"/>
        </w:rPr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multilevel"/>
    <w:nsid w:val="000000"/>
    <w:tmpl w:val="000029"/>
    <w:lvl w:ilvl="0">
      <w:lvlJc w:val="left"/>
      <w:numFmt w:val="japaneseCounting"/>
      <w:start w:val="1"/>
      <w:suff w:val="tab"/>
      <w:pPr>
        <w:ind w:left="1350" w:hanging="720"/>
        <w:jc w:val="both"/>
        <w:tabs>
          <w:tab w:val="left" w:pos="1350"/>
        </w:tabs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470" w:hanging="420"/>
        <w:jc w:val="both"/>
        <w:tabs>
          <w:tab w:val="left" w:pos="1470"/>
        </w:tabs>
      </w:pPr>
      <w:lvlText w:val="%2)"/>
    </w:lvl>
    <w:lvl w:ilvl="2">
      <w:lvlJc w:val="right"/>
      <w:numFmt w:val="lowerRoman"/>
      <w:start w:val="1"/>
      <w:suff w:val="tab"/>
      <w:pPr>
        <w:ind w:left="1890" w:hanging="420"/>
        <w:jc w:val="both"/>
        <w:tabs>
          <w:tab w:val="left" w:pos="1890"/>
        </w:tabs>
      </w:pPr>
      <w:lvlText w:val="%3."/>
    </w:lvl>
    <w:lvl w:ilvl="3">
      <w:lvlJc w:val="left"/>
      <w:numFmt w:val="decimal"/>
      <w:start w:val="1"/>
      <w:suff w:val="tab"/>
      <w:pPr>
        <w:ind w:left="2310" w:hanging="420"/>
        <w:jc w:val="both"/>
        <w:tabs>
          <w:tab w:val="left" w:pos="2310"/>
        </w:tabs>
      </w:pPr>
      <w:lvlText w:val="%4."/>
    </w:lvl>
    <w:lvl w:ilvl="4">
      <w:lvlJc w:val="left"/>
      <w:numFmt w:val="lowerLetter"/>
      <w:start w:val="1"/>
      <w:suff w:val="tab"/>
      <w:pPr>
        <w:ind w:left="2730" w:hanging="420"/>
        <w:jc w:val="both"/>
        <w:tabs>
          <w:tab w:val="left" w:pos="2730"/>
        </w:tabs>
      </w:pPr>
      <w:lvlText w:val="%5)"/>
    </w:lvl>
    <w:lvl w:ilvl="5">
      <w:lvlJc w:val="right"/>
      <w:numFmt w:val="lowerRoman"/>
      <w:start w:val="1"/>
      <w:suff w:val="tab"/>
      <w:pPr>
        <w:ind w:left="3150" w:hanging="420"/>
        <w:jc w:val="both"/>
        <w:tabs>
          <w:tab w:val="left" w:pos="3150"/>
        </w:tabs>
      </w:pPr>
      <w:lvlText w:val="%6."/>
    </w:lvl>
    <w:lvl w:ilvl="6">
      <w:lvlJc w:val="left"/>
      <w:numFmt w:val="decimal"/>
      <w:start w:val="1"/>
      <w:suff w:val="tab"/>
      <w:pPr>
        <w:ind w:left="3570" w:hanging="420"/>
        <w:jc w:val="both"/>
        <w:tabs>
          <w:tab w:val="left" w:pos="3570"/>
        </w:tabs>
      </w:pPr>
      <w:lvlText w:val="%7."/>
    </w:lvl>
    <w:lvl w:ilvl="7">
      <w:lvlJc w:val="left"/>
      <w:numFmt w:val="lowerLetter"/>
      <w:start w:val="1"/>
      <w:suff w:val="tab"/>
      <w:pPr>
        <w:ind w:left="3990" w:hanging="420"/>
        <w:jc w:val="both"/>
        <w:tabs>
          <w:tab w:val="left" w:pos="3990"/>
        </w:tabs>
      </w:pPr>
      <w:lvlText w:val="%8)"/>
    </w:lvl>
    <w:lvl w:ilvl="8">
      <w:lvlJc w:val="right"/>
      <w:numFmt w:val="lowerRoman"/>
      <w:start w:val="1"/>
      <w:suff w:val="tab"/>
      <w:pPr>
        <w:ind w:left="4410" w:hanging="420"/>
        <w:jc w:val="both"/>
        <w:tabs>
          <w:tab w:val="left" w:pos="4410"/>
        </w:tabs>
      </w:pPr>
      <w:lvlText w:val="%9."/>
    </w:lvl>
  </w:abstractNum>
  <w:abstractNum w:abstractNumId="1">
    <w:multiLevelType w:val="hybridMultilevel"/>
    <w:nsid w:val="000001"/>
    <w:tmpl w:val="004823"/>
    <w:lvl w:ilvl="0">
      <w:lvlJc w:val="left"/>
      <w:numFmt w:val="decimal"/>
      <w:start w:val="1"/>
      <w:suff w:val="nothing"/>
      <w:lvlText w:val="%1、"/>
    </w:lvl>
    <w:lvl w:ilvl="1">
      <w:lvlJc w:val="left"/>
      <w:numFmt w:val="decimal"/>
      <w:start w:val="1"/>
      <w:suff w:val="nothing"/>
      <w:lvlText w:val="%1、"/>
    </w:lvl>
    <w:lvl w:ilvl="2">
      <w:lvlJc w:val="left"/>
      <w:numFmt w:val="decimal"/>
      <w:start w:val="1"/>
      <w:suff w:val="nothing"/>
      <w:lvlText w:val="%1、"/>
    </w:lvl>
    <w:lvl w:ilvl="3">
      <w:lvlJc w:val="left"/>
      <w:numFmt w:val="decimal"/>
      <w:start w:val="1"/>
      <w:suff w:val="nothing"/>
      <w:lvlText w:val="%1、"/>
    </w:lvl>
    <w:lvl w:ilvl="4">
      <w:lvlJc w:val="left"/>
      <w:numFmt w:val="decimal"/>
      <w:start w:val="1"/>
      <w:suff w:val="nothing"/>
      <w:lvlText w:val="%1、"/>
    </w:lvl>
    <w:lvl w:ilvl="5">
      <w:lvlJc w:val="left"/>
      <w:numFmt w:val="decimal"/>
      <w:start w:val="1"/>
      <w:suff w:val="nothing"/>
      <w:lvlText w:val="%1、"/>
    </w:lvl>
    <w:lvl w:ilvl="6">
      <w:lvlJc w:val="left"/>
      <w:numFmt w:val="decimal"/>
      <w:start w:val="1"/>
      <w:suff w:val="nothing"/>
      <w:lvlText w:val="%1、"/>
    </w:lvl>
    <w:lvl w:ilvl="7">
      <w:lvlJc w:val="left"/>
      <w:numFmt w:val="decimal"/>
      <w:start w:val="1"/>
      <w:suff w:val="nothing"/>
      <w:lvlText w:val="%1、"/>
    </w:lvl>
    <w:lvl w:ilvl="8">
      <w:lvlJc w:val="left"/>
      <w:numFmt w:val="decimal"/>
      <w:start w:val="1"/>
      <w:suff w:val="nothing"/>
      <w:lvlText w:val="%1、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5</Lines>
  <LinksUpToDate>false</LinksUpToDate>
  <Pages>3</Pages>
  <Paragraphs>1</Paragraphs>
  <Words>120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2017-12-06T08:55:00Z</dcterms:modified>
</cp:coreProperties>
</file>