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猎民配置枪支及枪支主要零部件、弹药许可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0"/>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一、基本要素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1.行政许可事项名称及编码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民用枪支及枪支主要零部件、弹药配置许可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2.行政许可事项子项名称及编码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猎民配置枪支及枪支主要零部件、弹药许可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猎民配置枪支及枪支主要零部件、弹药许可</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《中华人民共和国枪支管理法》第三条国家严格管制枪支。禁止任何单位或者个人违反法律规定持有、制造（包括变造、装配）、买卖、运输、出租、出借枪支。……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《中华人民共和国枪支管理法》第六条……猎民在猎区、50牧民在牧区，可以申请配置猎枪。猎区和牧区的区域由省级人民政府划定。……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《中华人民共和国枪支管理法》第十条……猎民申请配置猎枪的，应当凭其所在地的县级人民政府野生动物行政主管部门核发的狩猎证和个人身份证件，向所在地的县级人民政府公安机关提出；……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《中华人民共和国枪支管理法》第四十八条制造、配售、运输枪支的主要零部件和用于枪支的弹药，适用本法的有关规定。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实施依据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《中华人民共和国枪支管理法》第三条国家严格管制枪支。禁止任何单位或者个人违反法律规定持有、制造（包括变造、装配）、买卖、运输、出租、出借枪支。……</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《中华人民共和国枪支管理法》第六条……猎民在猎区、牧民在牧区，可以申请配置猎枪。猎区和牧区的区域由省级人民政府划定。……</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《中华人民共和国枪支管理法》第十条……猎民申请配置猎枪的，应当凭其所在地的县级人民政府野生动物行政主管部门核发的狩猎证和个人身份证件，向所在地的县级人民政府公安机关提出；……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枪支管理法》第二十三条配备、配置枪支的单位和个人必须妥善保管枪支，确保枪支安全。配备、配置枪支的单位，必须明确枪支管理责任，指定专人负责，应当有牢固的专用保管设施，枪支、弹药应当分开存放。对交由个人使用的枪支，必须建立严格的枪支登记、交接、检查、保养等管理制度，使用完毕，及时收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配备、配置给个人使用的枪支，必须采取有效措施，严防被盗、被抢、丢失或者发生其他事故。</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《中华人民共和国枪支管理法》第四十八条制造、配售、运输枪支的主要零部件和用于枪支的弹药，适用本法的有关规定。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监管依据</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《中华人民共和国枪支管理法》第十二条……猎民、牧民配置的猎枪不得携带出猎区、牧区。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枪支管理法》第二十三条配备、配置枪支的单位和个人必须妥善保管枪支，确保枪支安全。配备、配置枪支的单位，必须明确枪支管理责任，指定专人负责，应当有牢固的专用保管设施，枪支、弹药应当分开存放。对交由个人使用的枪支，必须建立严格的枪支登记、交接、检查、保养等管理制度，使用完毕，及时收回。配备、配置给个人使用的枪支，必须采取有效措施，严防被盗、被抢、丢失或者发生其他事故。</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枪支管理法》第二十五条配备、配置枪支的单位和个人必须遵守下列规定：（一）携带枪支必须同时携带持枪证件，未携带持枪证件的，由公安机关扣留枪支；（二）不得在禁止携带枪支的区域、场所携带枪支；（三）枪支被盗、被抢或者丢失的，立即报告公安机关。</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枪支管理法》第二十八条国家对枪支实行查验制度。持有枪支的单位和个人，应当在公安机关指定的时间、地点接受查验。公安机关在查验时，必须严格审查持枪单位和个人是否符合本法规定的条件，检查枪支状况及使用情况；对违法使用枪支、不符合持枪条件或者枪支应当报废的，必须收缴枪支和持枪证件。拒不接受查验的，枪支和持枪证件由公安机关收缴。</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枪支管理法》第四十三条……配置民用枪支的单位，违反枪支管理规定，出租、出借枪支，造成严重后果或者有其他严重情节的，对其直接负责的主管人员和其他直接责任人员依照刑法有关规定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配置民用枪支的个人，违反枪支管理规定，出租、出借枪支，造成严重后果的，依照刑法有关规定处罚。违反枪支管理规定，出租、出借枪支，情节轻微未构成犯罪的，由公安机关对个人或者单位负有直接责任的主管人员和其他直接责任人员处十五日以下拘留，可以并处五千元以下罚款；对出租、出借的枪支，应当予以没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7.实施机关：</w:t>
      </w:r>
      <w:r>
        <w:rPr>
          <w:rFonts w:hint="default" w:ascii="Times New Roman" w:hAnsi="Times New Roman" w:eastAsia="方正仿宋_GBK" w:cs="Times New Roman"/>
          <w:sz w:val="28"/>
          <w:szCs w:val="28"/>
        </w:rPr>
        <w:t>县级公安机关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8.审批层级：</w:t>
      </w:r>
      <w:r>
        <w:rPr>
          <w:rFonts w:hint="default" w:ascii="Times New Roman" w:hAnsi="Times New Roman" w:eastAsia="方正仿宋_GBK" w:cs="Times New Roman"/>
          <w:sz w:val="28"/>
          <w:szCs w:val="28"/>
        </w:rPr>
        <w:t>县级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9.行使层级：</w:t>
      </w:r>
      <w:r>
        <w:rPr>
          <w:rFonts w:hint="default" w:ascii="Times New Roman" w:hAnsi="Times New Roman" w:eastAsia="方正仿宋_GBK" w:cs="Times New Roman"/>
          <w:sz w:val="28"/>
          <w:szCs w:val="28"/>
        </w:rPr>
        <w:t>县级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10.是否由审批机关受理：</w:t>
      </w:r>
      <w:r>
        <w:rPr>
          <w:rFonts w:hint="default" w:ascii="Times New Roman" w:hAnsi="Times New Roman" w:eastAsia="方正仿宋_GBK" w:cs="Times New Roman"/>
          <w:sz w:val="28"/>
          <w:szCs w:val="28"/>
        </w:rPr>
        <w:t>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11.受理层级：</w:t>
      </w:r>
      <w:r>
        <w:rPr>
          <w:rFonts w:hint="default" w:ascii="Times New Roman" w:hAnsi="Times New Roman" w:eastAsia="方正仿宋_GBK" w:cs="Times New Roman"/>
          <w:sz w:val="28"/>
          <w:szCs w:val="28"/>
        </w:rPr>
        <w:t>县级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12.是否存在初审环节：</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yellow"/>
        </w:rPr>
      </w:pPr>
      <w:r>
        <w:rPr>
          <w:rFonts w:hint="default" w:ascii="Times New Roman" w:hAnsi="Times New Roman" w:eastAsia="方正仿宋_GBK" w:cs="Times New Roman"/>
          <w:b/>
          <w:bCs/>
          <w:sz w:val="28"/>
          <w:szCs w:val="28"/>
        </w:rPr>
        <w:t>13.初审层级：</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14.对应政务服务事项国家级基本目录名称：</w:t>
      </w:r>
      <w:r>
        <w:rPr>
          <w:rFonts w:hint="default" w:ascii="Times New Roman" w:hAnsi="Times New Roman" w:eastAsia="方正仿宋_GBK" w:cs="Times New Roman"/>
          <w:sz w:val="28"/>
          <w:szCs w:val="28"/>
        </w:rPr>
        <w:t>民用枪支（弹药）配置许可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二、行政许可事项类型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条件型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三、行政许可条件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1.准予行政许可的条件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（1）具备猎民身份；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（2）具有所在地县级人民政府野生动物保护主管部门核发的狩猎证；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（3）掌握枪支性能；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（4）具备妥善保管枪支、确保枪支安全的条件。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2.规定行政许可条件的依据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（1）《中华人民共和国枪支管理法》第六条下列单位可以配置民用枪支：……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猎民在猎区、牧民在牧区，可以申请配置猎枪。猎区和牧区的区域由省级人民政府划定。……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（2）《中华人民共和国枪支管理法》第十条……猎民申请配置猎枪的，应当凭其所在地的县级人民政府野生动物行政主管部门核发的狩猎证和个人身份证件，向所在地的县级人民政府公安机关提出；……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（3）《中华人民共和国枪支管理法》第二十三条配备、配置枪支的单位和个人必须妥善保管枪支，确保枪支安全。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配备、配置枪支的单位，必须明确枪支管理责任，指定专人负责，应当有牢固的专用保管设施，枪支、弹药应当分开存放。对交由个人使用的枪支，必须建立严格的枪支登记、交接、检查、保养等管理制度，使用完毕</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及时收回。</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配备、配置给个人使用的枪支，必须采取有效措施，严防被盗、被抢、丢失或者发生其他事故。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1.服务对象类型：</w:t>
      </w:r>
      <w:r>
        <w:rPr>
          <w:rFonts w:hint="default" w:ascii="Times New Roman" w:hAnsi="Times New Roman" w:eastAsia="方正仿宋_GBK" w:cs="Times New Roman"/>
          <w:sz w:val="28"/>
          <w:szCs w:val="28"/>
        </w:rPr>
        <w:t>自然人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2.是否为涉企许可事项：</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3.涉企经营许可事项名称：</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4.许可证件名称：</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b/>
          <w:bCs/>
          <w:sz w:val="28"/>
          <w:szCs w:val="28"/>
        </w:rPr>
        <w:t>5.改革方式：</w:t>
      </w:r>
      <w:r>
        <w:rPr>
          <w:rFonts w:hint="default" w:ascii="Times New Roman" w:hAnsi="Times New Roman" w:eastAsia="方正仿宋_GBK" w:cs="Times New Roman"/>
          <w:sz w:val="28"/>
          <w:szCs w:val="28"/>
          <w:lang w:eastAsia="zh-CN"/>
        </w:rPr>
        <w:t>优化审批服务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6.具体改革举措</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将承诺审批时限由</w:t>
      </w:r>
      <w:r>
        <w:rPr>
          <w:rFonts w:hint="default" w:ascii="Times New Roman" w:hAnsi="Times New Roman" w:eastAsia="方正仿宋_GBK" w:cs="Times New Roman"/>
          <w:sz w:val="28"/>
          <w:szCs w:val="28"/>
          <w:lang w:val="en-US" w:eastAsia="zh-CN"/>
        </w:rPr>
        <w:t>20个工作日压减至</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lang w:val="en-US" w:eastAsia="zh-CN"/>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7.加强事中事后监管措施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是加大日常监督检查力度，坚持全面检查和重点抽查相结合，合理确定抽查比例和频次。二是不断强化信用监管，建立健全从准入到退出的全过程信用监管体制，探索将违规行为记入信用记录，实行失信联合惩戒；三是加大监管工作科技投入，推行“互联网+监管”，依托信息化等手段对有关数据进行核查，发现问题及时责令整改；四是及时处理投诉举报，依法查处违法违规行为；五是加强监管工作协作，推动不同监管部门之间数据共享，提升监管效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五、申请材料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1.申请材料名称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（1）配置枪支书面申请；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（2）所在地县级人民政府野生动物保护主管部门核发的狩猎证和个人身份证件；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（3）枪支保管条件材料。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2.规定申请材料的依据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（1）《中华人民共和国枪支管理法》第六条下列单位可以配置民用枪支：……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猎民在猎区、牧民在牧区，可以申请配置猎枪。猎区和牧区的区域由省级人民政府划定。……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（2）《中华人民共和国枪支管理法》第十条……猎民申请配置猎枪的，应当凭其所在地的县级人民政府野生动物行政主管部门核发的狩猎证和个人身份证件，向所在地的县级人民政府公安机关提出；……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（3）《中华人民共和国枪支管理法》第二十三条配备、配置枪支的单位和个人必须妥善保管枪支，确保枪支安全。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配备、配置枪支的单位，必须明确枪支管理责任，指定专人负责，应当有牢固的专用保管设施，枪支、弹药应当分开存放。对交由个人使用的枪支，必须建立严格的枪支登记、交接、检查、保养等管理制度，使用完毕，及时收回。</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配备、配置给个人使用的枪支，必须采取有效措施，严防被盗、被抢、丢失或者发生其他事故。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六、中介服务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1.有无法定中介服务事项：</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2.中介服务事项名称：</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3.设定中介服务事项的依据</w:t>
      </w:r>
      <w:r>
        <w:rPr>
          <w:rFonts w:hint="default" w:ascii="Times New Roman" w:hAnsi="Times New Roman" w:eastAsia="方正仿宋_GBK"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4.提供中介服务的机构：</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5.中介服务事项的收费性质：</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七、审批程序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1.办理行政许可的程序环节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（1）申请人书面申请；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（2）审批机构受理/不予受理；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（3）审批机构审查；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（4）决定批准许可/不予批准许可。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2.规定行政许可程序的依据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（1）《中华人民共和国枪支管理法》第十条……猎民申请配置猎枪的，应当凭其所在地的县级人民政府野生动物行政主管部门核发的狩猎证和个人身份证件，向所在地的县级人民政府公安机关提出；……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受理申请的公安机关审查批准后，应当报请设区的市级人民政府公安机关核发民用枪支配购证件。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（2）《中华人民共和国行政许可法》第三十二条行政机关对申请人提出的行政许可申请，应当根据下列情况分别作出处理：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（一）申请事项依法不需要取得行政许可的，应当即时告知申请人不受理；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（二）申请事项依法不属于本行政机关职权范围的，应当即时作出不予受理的决定，并告知申请人向有关行政机关申请；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（三）申请材料存在可以当场更正的错误的，应当允许申请人当场更正；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（四）申请材料不齐全或者不符合法定形式的，应当当场或者在五日内一次告知申请人需要补正的全部内容，逾期不告知的，自收到申请材料之日起即为受理；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（五）申请事项属于本行政机关职权范围，申请材料齐全、符合法定形式，或者申请人按照本行政机关的要求提交全部补正申请材料的，应当受理行政许可申请。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行政机关受理或者不予受理行政许可申请，应当出具加盖本行政机关专用印章和注明日期的书面凭证。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（3）《中华人民共和国行政许可法》第三十四条行政机关应当对申请人提交的申请材料进行审查。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申请人提交的申请材料齐全、符合法定形式，行政机关能够当场作出决定的，应当当场作出书面的行政许可决定。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根据法定条件和程序，需要对申请材料的实质内容进行核实的，行政机关应当指派两名以上工作人员进行核查。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（4）《中华人民共和国行政许可法》第三十七条行政机关对行政许可申请进行审查后，除当场作出行政许可决定的外，应当在法定期限内按照规定程序作出行政许可决定。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（5）《中华人民共和国行政许可法》第三十八条申请人的申请符合法定条件、标准的，行政机关应当依法作出准予行政许可的书面决定。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行政机关依法作出不予行政许可的书面决定的，应当说明理由，并告知申请人享有依法申请行政复议或者提起行政诉讼的权利。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3.是否需要现场勘验：</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4.是否需要组织听证：</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5.是否需要招标、拍卖、挂牌交易：</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6.是否需要检验、检测、检疫：</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7.是否需要鉴定：</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8.是否需要专家评审：</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9.是否需要向社会公示：</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10.是否实行告知承诺办理：</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11.审批机关是否委托服务机构开展技术性服务：</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八、受理和审批时限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1.承诺受理时限：</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2.法定审批时限：</w:t>
      </w:r>
      <w:r>
        <w:rPr>
          <w:rFonts w:hint="default" w:ascii="Times New Roman" w:hAnsi="Times New Roman" w:eastAsia="方正仿宋_GBK" w:cs="Times New Roman"/>
          <w:sz w:val="28"/>
          <w:szCs w:val="28"/>
        </w:rPr>
        <w:t>20个工作日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3.规定法定审批时限依据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4.承诺审批时限：</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个工作日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九、收费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1.办理行政许可是否收费：</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color w:val="FF0000"/>
          <w:sz w:val="28"/>
          <w:szCs w:val="28"/>
        </w:rPr>
      </w:pPr>
      <w:r>
        <w:rPr>
          <w:rFonts w:hint="default" w:ascii="Times New Roman" w:hAnsi="Times New Roman" w:eastAsia="方正仿宋_GBK" w:cs="Times New Roman"/>
          <w:b/>
          <w:bCs/>
          <w:sz w:val="28"/>
          <w:szCs w:val="28"/>
        </w:rPr>
        <w:t>2.收费项目的名称、收费项目的标准、设定收费项目的依据、规定收费标准的依据</w:t>
      </w:r>
      <w:r>
        <w:rPr>
          <w:rFonts w:hint="default" w:ascii="Times New Roman" w:hAnsi="Times New Roman" w:eastAsia="方正仿宋_GBK"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十、行政许可证件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1.审批结果类型：</w:t>
      </w:r>
      <w:r>
        <w:rPr>
          <w:rFonts w:hint="default" w:ascii="Times New Roman" w:hAnsi="Times New Roman" w:eastAsia="方正仿宋_GBK" w:cs="Times New Roman"/>
          <w:sz w:val="28"/>
          <w:szCs w:val="28"/>
        </w:rPr>
        <w:t>批文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2.审批结果名称：</w:t>
      </w:r>
      <w:r>
        <w:rPr>
          <w:rFonts w:hint="default" w:ascii="Times New Roman" w:hAnsi="Times New Roman" w:eastAsia="方正仿宋_GBK" w:cs="Times New Roman"/>
          <w:sz w:val="28"/>
          <w:szCs w:val="28"/>
        </w:rPr>
        <w:t>批准文件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3.审批结果的有效期限：</w:t>
      </w:r>
      <w:r>
        <w:rPr>
          <w:rFonts w:hint="default" w:ascii="Times New Roman" w:hAnsi="Times New Roman" w:eastAsia="方正仿宋_GBK" w:cs="Times New Roman"/>
          <w:sz w:val="28"/>
          <w:szCs w:val="28"/>
        </w:rPr>
        <w:t>无期限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4.规定审批结果有效期限的依据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枪支管理法》第二十八条……公安机关在查验时，必须严格审查持枪单位和个人是否符合本法规定的条件，检查枪支状况及使用情况；对违法使用枪支、不符合持枪条件或者枪支应当报废的，必须收缴枪支和持枪证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5.是否需要办理审批结果变更手续：</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6.办理审批结果变更手续的要求</w:t>
      </w:r>
      <w:r>
        <w:rPr>
          <w:rFonts w:hint="default" w:ascii="Times New Roman" w:hAnsi="Times New Roman" w:eastAsia="方正仿宋_GBK"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7.是否需要办理审批结果延续手续：</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8.办理审批结果延续手续的要求</w:t>
      </w:r>
      <w:r>
        <w:rPr>
          <w:rFonts w:hint="default" w:ascii="Times New Roman" w:hAnsi="Times New Roman" w:eastAsia="方正仿宋_GBK"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9.审批结果的有效地域范围</w:t>
      </w:r>
      <w:r>
        <w:rPr>
          <w:rFonts w:hint="default" w:ascii="Times New Roman" w:hAnsi="Times New Roman" w:eastAsia="方正仿宋_GBK" w:cs="Times New Roman"/>
          <w:b/>
          <w:bCs/>
          <w:sz w:val="28"/>
          <w:szCs w:val="28"/>
          <w:lang w:eastAsia="zh-CN"/>
        </w:rPr>
        <w:t>：</w:t>
      </w:r>
      <w:r>
        <w:rPr>
          <w:rFonts w:hint="default" w:ascii="Times New Roman" w:hAnsi="Times New Roman" w:eastAsia="方正仿宋_GBK" w:cs="Times New Roman"/>
          <w:sz w:val="28"/>
          <w:szCs w:val="28"/>
        </w:rPr>
        <w:t>全国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10.规定审批结果有效地域范围的依据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《中华人民共和国行政许可法》第四十一条法律、行政法规设定的行政许可，其适用范围没有地域限制的，申请人取得的行政许可在全国范围内有效。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十一、行政许可数量限制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1.有无行政许可数量限制：</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2.公布数量限制的方式：</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3.公布数量限制的周期：</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4.在数量限制条件下实施行政许可的方式：</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5.规定在数量限制条件下实施行政许可方式的依据</w:t>
      </w:r>
      <w:r>
        <w:rPr>
          <w:rFonts w:hint="default" w:ascii="Times New Roman" w:hAnsi="Times New Roman" w:eastAsia="方正仿宋_GBK"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十二、行政许可后年检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1.有无年检要求：</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2.设定年检要求的依据</w:t>
      </w:r>
      <w:r>
        <w:rPr>
          <w:rFonts w:hint="default" w:ascii="Times New Roman" w:hAnsi="Times New Roman" w:eastAsia="方正仿宋_GBK"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3.年检周期：</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4.年检是否要求报送材料：</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5.年检报送材料名称：</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6.年检是否收费：</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7.年检收费项目的名称、年检收费项目的标准、设定年检收费项目的依据、规定年检项目收费标准的依据</w:t>
      </w:r>
      <w:r>
        <w:rPr>
          <w:rFonts w:hint="default" w:ascii="Times New Roman" w:hAnsi="Times New Roman" w:eastAsia="方正仿宋_GBK"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8.通过年检的证明或者标志：</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十三、行政许可后年报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1.有无年报要求：</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2.年报报送材料名称：</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3.设定年报要求的依据</w:t>
      </w:r>
      <w:r>
        <w:rPr>
          <w:rFonts w:hint="default" w:ascii="Times New Roman" w:hAnsi="Times New Roman" w:eastAsia="方正仿宋_GBK"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4.年报周期：</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十四、监管主体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县级公安机关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十五、备注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p>
    <w:sectPr>
      <w:footerReference r:id="rId3" w:type="default"/>
      <w:pgSz w:w="11906" w:h="16838"/>
      <w:pgMar w:top="1587" w:right="1984" w:bottom="1474" w:left="209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234C0"/>
    <w:multiLevelType w:val="singleLevel"/>
    <w:tmpl w:val="D92234C0"/>
    <w:lvl w:ilvl="0" w:tentative="0">
      <w:start w:val="4"/>
      <w:numFmt w:val="decimal"/>
      <w:lvlText w:val="%1."/>
      <w:lvlJc w:val="left"/>
      <w:pPr>
        <w:tabs>
          <w:tab w:val="left" w:pos="312"/>
        </w:tabs>
      </w:pPr>
    </w:lvl>
  </w:abstractNum>
  <w:abstractNum w:abstractNumId="1">
    <w:nsid w:val="648247A8"/>
    <w:multiLevelType w:val="singleLevel"/>
    <w:tmpl w:val="648247A8"/>
    <w:lvl w:ilvl="0" w:tentative="0">
      <w:start w:val="1"/>
      <w:numFmt w:val="decimal"/>
      <w:suff w:val="nothing"/>
      <w:lvlText w:val="（%1）"/>
      <w:lvlJc w:val="left"/>
    </w:lvl>
  </w:abstractNum>
  <w:abstractNum w:abstractNumId="2">
    <w:nsid w:val="740323A0"/>
    <w:multiLevelType w:val="singleLevel"/>
    <w:tmpl w:val="740323A0"/>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OTMzNjZlYTk1MzY2YTBhOGFjZDgwMjA4Zjc2ZTcifQ=="/>
  </w:docVars>
  <w:rsids>
    <w:rsidRoot w:val="318B4360"/>
    <w:rsid w:val="00CA3ABB"/>
    <w:rsid w:val="0F7A377F"/>
    <w:rsid w:val="109851C4"/>
    <w:rsid w:val="14DA7F44"/>
    <w:rsid w:val="15236E3A"/>
    <w:rsid w:val="318B4360"/>
    <w:rsid w:val="3B05056F"/>
    <w:rsid w:val="3DDA7BA1"/>
    <w:rsid w:val="3F2E69E2"/>
    <w:rsid w:val="40FA7041"/>
    <w:rsid w:val="427B4928"/>
    <w:rsid w:val="439F12C3"/>
    <w:rsid w:val="4CA46E86"/>
    <w:rsid w:val="503235C7"/>
    <w:rsid w:val="515C4646"/>
    <w:rsid w:val="55D07902"/>
    <w:rsid w:val="58B23AE5"/>
    <w:rsid w:val="5DA1310E"/>
    <w:rsid w:val="79FA2ADE"/>
    <w:rsid w:val="79FA7293"/>
    <w:rsid w:val="7B1B7A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云南省公安厅</Company>
  <Pages>1</Pages>
  <Words>0</Words>
  <Characters>0</Characters>
  <Lines>0</Lines>
  <Paragraphs>0</Paragraphs>
  <TotalTime>49</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2023-09-25T06:43:00Z</dcterms:created>
  <dc:creator>Lenovo</dc:creator>
  <cp:lastModifiedBy>益西江楚</cp:lastModifiedBy>
  <cp:lastPrinted>2023-09-27T08:54:00Z</cp:lastPrinted>
  <dcterms:modified xsi:type="dcterms:W3CDTF">2023-12-12T01:20:15Z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79923478556D48DFAAAF154F60460D94_13</vt:lpwstr>
  </property>
</Properties>
</file>