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cs="Times New Roman"/>
          <w:color w:val="FF0000"/>
          <w:sz w:val="48"/>
          <w:szCs w:val="48"/>
        </w:rPr>
      </w:pPr>
      <w: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485140</wp:posOffset>
                </wp:positionV>
                <wp:extent cx="5792470" cy="29845"/>
                <wp:effectExtent l="0" t="13970" r="17780" b="32385"/>
                <wp:wrapNone/>
                <wp:docPr id="3" name="直接箭头连接符 3"/>
                <wp:cNvGraphicFramePr/>
                <a:graphic xmlns:a="http://schemas.openxmlformats.org/drawingml/2006/main">
                  <a:graphicData uri="http://schemas.microsoft.com/office/word/2010/wordprocessingShape">
                    <wps:wsp>
                      <wps:cNvCnPr/>
                      <wps:spPr>
                        <a:xfrm flipV="1">
                          <a:off x="0" y="0"/>
                          <a:ext cx="5792470" cy="29845"/>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75pt;margin-top:38.2pt;height:2.35pt;width:456.1pt;z-index:251659264;mso-width-relative:page;mso-height-relative:page;" filled="f" stroked="t" coordsize="21600,21600" o:gfxdata="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L&#10;4XRz1gAAAAgBAAAPAAAAAAAAAAEAIAAAADgAAABkcnMvZG93bnJldi54bWxQSwECFAAUAAAACACH&#10;TuJAF4HhjBACAAAJBAAADgAAAAAAAAABACAAAAA7AQAAZHJzL2Uyb0RvYy54bWxQSwUGAAAAAAYA&#10;BgBZAQAAvQUAAAAA&#10;">
                <v:fill on="f" focussize="0,0"/>
                <v:stroke weight="2.25pt" color="#FF0000" joinstyle="round"/>
                <v:imagedata o:title=""/>
                <o:lock v:ext="edit" aspectratio="f"/>
              </v:shape>
            </w:pict>
          </mc:Fallback>
        </mc:AlternateContent>
      </w:r>
      <w:r>
        <w:rPr>
          <w:rFonts w:hint="eastAsia" w:ascii="方正小标宋简体" w:eastAsia="方正小标宋简体" w:cs="方正小标宋简体"/>
          <w:color w:val="FF0000"/>
          <w:sz w:val="48"/>
          <w:szCs w:val="48"/>
        </w:rPr>
        <w:t>迪庆藏族自治州发展和改革委员会</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迪庆州发展和改革委员会关于</w:t>
      </w:r>
      <w:r>
        <w:rPr>
          <w:rFonts w:hint="eastAsia" w:ascii="方正小标宋简体" w:hAnsi="方正小标宋简体" w:eastAsia="方正小标宋简体" w:cs="方正小标宋简体"/>
          <w:sz w:val="44"/>
          <w:szCs w:val="44"/>
          <w:lang w:val="en-US" w:eastAsia="zh-CN"/>
        </w:rPr>
        <w:t>2019年度预算</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执行和其他财政财务收支情况有关</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问题征求意见的复函</w:t>
      </w:r>
    </w:p>
    <w:p>
      <w:pPr>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迪庆州审计局：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你局发来的《迪庆州审计局关于迪庆藏族自治州发展和改革委员会2019年度预算执行和其他财政财务收支情况有关问题征求意见的函》收悉，经州发展改革委研究，现将修改意见复函如下：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一、关于违规发放津补贴9945元的问题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迪庆藏族自治州发展和改革委员会(以下简称州发改委)2019年8月44号会计凭证支付购买稻草人公文包费用9945元，用于发放42名党员“政治生日”纪念品。</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上述审计反映违规发放津补贴问题情况属实，在审计期间已经收回整改，佐证材料见附件，请求审计不上报告。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二、关于超标准列支会议费7320元的问题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州发改委2019年度存在超标准列支会议费的情况。如:1.2019年3月1日，州发改委下发《迪庆州发展和改革委员会关于召开2019年全州发展改革工作会议的通知》(迪发改发2019)11号)文，四、有关要求“(三)参会人员由州发改委办公室统一安排住宿，德钦县、维西县、开发区参会人员交通、住宿费用回单位按出差报销，各参会人员注意途中行车安全。”3月4日，州发改委召开全州发展改革工作会议，参会人员60人(州级机关52人、德钦县3人、香格里拉市2人、开发区1人、维西2人)，其中召开会议所在地参会人员54人。应列支会议费1440元(6人120元人*2天)，5月5号会计凭证支付会议费用840元，超标准列支会议费6960元。2，2019年3月28日召开政策性粮食库存质量大清査业务培训会，参会人员26人(州级机关15人、德钦县4人、香格里拉市3人、维西4人)，其中会议召开所在地参会入员18人，应列支会议餐费1920元(8人*120元人*2天)，5月5号会计凭证支付会议费用2280元，超标准列支会议费360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述做法违反了《迪庆州财政局关于印发＜迪庆州州级机关会议费管理办法＞的通知》(迪财行[20140208号)第十四条“会支的范围和标准…(三)三类会议按每人每天310核拨，其中:1.住宿费150元，伙食费120元;2.会议公杂费40元。“召开会议所在地的参会人员及会议工作人员不安排食宿”的规定根据上述规定，责成州发改委严格按《迪庆州州级机关会议费管理办法》的相关规定抗行，杜绝此类问题的再次发生。</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上述反映的问题情况属实，我委保证不再发生此类现象，请求不上报告。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三、关于贫困村驻村工作队员多报销生活补助和通信补助5450元的问题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2018年12月27日、2019年2月18日，羊拉乡规吾村党总支、羊拉乡规吾村委会出具的驻村工作证明，两名驻村工作人员应报销生活补助及通信补助30550元(301天*50元+310天*50元)，州发改委2019年2月7号会计凭证支付两名驻村工作人员生活补助及通信补助36000元，多报销生活补助及通信补助5450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述做法违反了《中共迪庆州委办公室迪庆州人民政府办公室印发＜关于加强贫困村驻村工作队选派管理工作的实施意见＞的通知》(迪办字c2018)11号)，六、组织保障“(四)加强关心爱护派出单位要利用公用经费，按照每人每天50元(每月1500元)标准，给子驻村工作队员生活补助和通信补助;”的规定。审计期间州发改委已将多报销的生活补助和通信补助5450元清理收回。</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上述反映的问题情况属实，在审计期间已经收回整改，佐证材料已经上交审计组，请求不上报告。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四、关于隐匿列支“三公”经费的问题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审计调查，2019年度州发改委存在差旅费中列支车辆运行维护费、人员培训费、接待费的情况是差旅费中列支车辆运行维护费。如2019年1月30号会计凭证在差旅费中列支车辆运行维护费(然油费)2103元、4月36号会计凭证在差旅费中列支燃油费1354元、10月27号会计凭证在差旅费中列支车辆运行维护费1830元(燃油费820元、洗车费30元、更换轮胎费980元)、11月14号会计凭证在差旅费中列支车辆运行维护费(燃油费)1055元。二是差旅费中列支培训费・如:2019年3月28号会计凭证在差旅费中列支培训费480元。三是差旅费中列支接待费。如:2019年4月28号会计凭证在差旅费中列支接待费3916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上述规定违反了《中华人民共和国会计法》第九条“各</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单位必须根据实际发生的经济业务事项进行会计核算，填制会计凭证，登记会计账簿，编制财务会计报告。”的规定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根据上述规定，责成州发改委严格执行会计法相关规加强管理，不得隐匿列支“三公”经费。</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上述反映的问题情况属实，我委保证此类现象不再发生，请求不上报告。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五、关于固定资产账表不符、账实不符的问题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经审计调查，州发改委存在固定资产账表不符、账实不符的情况。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1.截止2019年12月31日，州发改委账面固定资产年末数3467453.74元，决算报表固定资产年末数4210280.04元，财务账与决算报表相差74282630元</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2.2019年州发改委未将新增固定资产1372243元(2019年5月机构改革州粮食局并入州发改委时并入固定资产13028583元，2019年6月新购置办公设备69385元)纳入会计账核算管理。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划转资产及报废报损资产560032元(2019年4月州铁建办划转至州交通运输局时，固定资产119820元移交至州交通运输局；8月本单位报废报损固定资产45147元；12月因公车改革报废报损车辆二辆，价值395065元)未做账务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述规定违反了《中华人民共和国会计法》第十七条“各单位应当定期将会计帐簿记录与实物、款项及有关资料相互核对，保证。…会计帐簿记录与会计报表的有关内容相符”和《行政单位国有资产管理暂行办法》(2006年财政部令第35号)第二十条“行政单位对所占有、使用的国有资产应当定期清查盘点，做到家底清楚，账、卡、实相符，防止国有资产流失。”的规定审计期间州改委已对以上问题进行了整改。州发改委应加强对固定资产管理，定期清查盘点，做到账账、账表、账实相符。</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上述反映的问题情况属实，在审计期间全部整改完成，佐证材料已经上交审计组，请求不上报告。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六、扩大开支范围6015元的问题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1.2019年8月19日，州人民政府办公室下发《迪庆藏族自治州人民政府办公室关于召开各县(市)重点项目审查会议的通知》，一、时间、地点“(一)8月21日上午9:00,审查香格里拉市项目，州政府三号楼5-16会议室。(二)8月21日下午14:30,审查德钦县项目，州政府三号楼5-16会议室。(三)8月22日上午9:00,审查维西县项目，州政府三号楼5-16会议室。”、二、参会人员“(一)州政府常务副州长、分管副秘书长。(二)州级相关部门。(三)各县(市)人民政府分管投资工作领导，县发改委局局长(其余参会人员部门各县市自行安排并通知参会)”。9月15号凭证中列支餐费2225元(8月23日晚餐1桌273元、24日午餐3桌1052元、25日午餐3桌900元)，财务将该费用纳入公务接待费进行核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2.2019年10月21日，迪庆州发展和改革委员会印发《迪庆州发展和改革委员会关于召开全州发展和改革工作务虚会议的通知》，“一、会议时间：2019年10月21日19:30,地点州政府3号楼四楼4-25会议室。二、参会人员(二)三县(市)发改局局长、开发区经贸局局长。11月36号会计列支餐费3700元(10月21日州发改局在香市云辉利明小吃用2桌848元、在都吉呢咪酒店用餐2桌2942元)。财务将该费用纳入公务接待费进行核算上述做法违反了《中华人民共和国预算法实施条例》第三十八条“各级政府、各部门、各单位应当加强对预算支出的管理，严格执行预算和财政制度，不得擅自扩大支出范围、提高开支标准;严格按照预算规定的支出用途使用资金《党政机关厉行节约反对浪费条例》第十条“严格开支范围和标准，严格支出报销审核，不得报销任何超范围、超标准以及与相关公务活动无关的费用”及《中共迪庆州委办公室迪庆州人民政府办公室关于印发＜迪庆州党政机关公务接待管理实施细则＞的通知》(迪办字201718号)第六条“接待单位应当严格控制公务接待范围。公务接待的范围包括:到我州视察工作的党和国家领导人(含退出现职);省外到我州考察调研、经济交往和从事其他公务活动的副厅级以上领导干部(含退出现职)友邻地区前来我州调研、考察、经济协作的副厅级以上领导干</w:t>
      </w:r>
      <w:bookmarkStart w:id="0" w:name="_GoBack"/>
      <w:bookmarkEnd w:id="0"/>
      <w:r>
        <w:rPr>
          <w:rFonts w:hint="eastAsia" w:ascii="方正仿宋_GBK" w:hAnsi="方正仿宋_GBK" w:eastAsia="方正仿宋_GBK" w:cs="方正仿宋_GBK"/>
          <w:sz w:val="32"/>
          <w:szCs w:val="32"/>
          <w:lang w:val="en-US" w:eastAsia="zh-CN"/>
        </w:rPr>
        <w:t>部(含退出现职)；到我州投资、开展扶贫援助工作的来宾及上级交由我州接待的外宾;到我州采访报道或帮助宣传工作的各类煤体来宾、记者;驻迪部队副师级(含退出现职)以上需由地方安排接待的来宾;到我州调研、考察、督察、检査等以及帮助工作需由我州负责接待的其他人员。各接待单位不得将非公务活动纳入接待范围。不得超标准接待”、第十六条不得在接待费中列支应当由接待对象承担的差旅费、会议费培训等费用第十七条“…不得用公款报销或者支付应当由接待对象个人负担的费用；对未经批准，以及超范围、超标准的费用不予报销。”的规定根据《财政违法行为处罚处分条例》(中华人民共和国国务院令第427号)第六条“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子开除处分......(四)违反规定扩大开支范围，提高开支标准的规定。</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上述反映的问题情况属实，我委在审计期间及时整改，已收回超支金额6015元，佐证材料见附件，请求不上报告。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七、关于往来款未及时清理，长期挂账的问题。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截止2019年12月31日州发改委预付账款75240117.16元、其他应收款382443198.7元、其他应付款13922356142元上述做法违反了《行政单位财务规则》(2012年财政部令第71号)第三十七条“行政单位应当加强应收及哲付款项的管理，严格控制规模，并及时进行清理，不得长期挂账”、第四十七条“行政单位应当加强对暂存款项的管理，不得将应当纳入单位收入管理的款项列入暂存款项;对各种暂存款项应当及时清结算，不得长期挂账”。根据上述规定，责成州发改委对往来款项及时清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述反映的往来未及时清理结算问题：其他应收款382443198.70元（其中藏区供暖项目前期费1000000.00元已经收回未上交财政、州住建局重点项目前期工作经费500000.00元未归还借款、虎跳峡镇政府州重建借款铁路征拆资金5000000.00元项目还在实施借款未归还、铁路建设及征拆资金375943198.70元项目还在实施未结算）其他应付款13922356142元(其中哈巴雪山前期费2190000.00元、藏区供暖项目前期费1000000.00元已经在特设户近期归还财政、军粮查价补贴371085.19元已经支付300000.00元、粮油供需平衡调查费23336.00元、政府挂职贴息资金1345000.93元到时间银行将自动扣款、省级价格工作经费15357.80元、党建工作经费1.20元、铁路建设资金13548880.30元因机构改革未能及时划账)，现根据审计要求一定在规定期限内清理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2"/>
        <w:ind w:left="0" w:leftChars="0"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附件：相关佐证材料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迪庆州发展和改革委员会</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2020年7月14日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方正仿宋_GBK" w:hAnsi="方正仿宋_GBK" w:eastAsia="方正仿宋_GBK" w:cs="方正仿宋_GBK"/>
          <w:sz w:val="32"/>
          <w:szCs w:val="32"/>
          <w:lang w:val="en-US" w:eastAsia="zh-CN"/>
        </w:rPr>
      </w:pPr>
    </w:p>
    <w:sectPr>
      <w:footerReference r:id="rId3" w:type="default"/>
      <w:pgSz w:w="11906" w:h="16838"/>
      <w:pgMar w:top="1179" w:right="1440" w:bottom="1293"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p>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-95885</wp:posOffset>
              </wp:positionV>
              <wp:extent cx="947420" cy="3663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47420" cy="366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55pt;height:28.85pt;width:74.6pt;mso-position-horizontal:outside;mso-position-horizontal-relative:margin;z-index:251660288;mso-width-relative:page;mso-height-relative:page;" filled="f" stroked="f" coordsize="21600,21600" o:gfxdata="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FGXqu7WAAAABwEAAA8AAAAA&#10;AAAAAQAgAAAAOAAAAGRycy9kb3ducmV2LnhtbFBLAQIUABQAAAAIAIdO4kCRzhosOQIAAGEEAAAO&#10;AAAAAAAAAAEAIAAAADsBAABkcnMvZTJvRG9jLnhtbFBLBQYAAAAABgAGAFkBAADmBQAAAAA=&#10;">
              <v:fill on="f" focussize="0,0"/>
              <v:stroke on="f" weight="0.5pt"/>
              <v:imagedata o:title=""/>
              <o:lock v:ext="edit" aspectratio="f"/>
              <v:textbox inset="0mm,0mm,0mm,0mm">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62D8"/>
    <w:rsid w:val="0EA510D0"/>
    <w:rsid w:val="13017E71"/>
    <w:rsid w:val="172F56BD"/>
    <w:rsid w:val="194F1489"/>
    <w:rsid w:val="1D4D2CC2"/>
    <w:rsid w:val="212A0CBE"/>
    <w:rsid w:val="22CC341C"/>
    <w:rsid w:val="24F916F8"/>
    <w:rsid w:val="25533C2E"/>
    <w:rsid w:val="28F757D7"/>
    <w:rsid w:val="2BCD6A88"/>
    <w:rsid w:val="361E3BBF"/>
    <w:rsid w:val="36A0780D"/>
    <w:rsid w:val="381D036A"/>
    <w:rsid w:val="3BB640ED"/>
    <w:rsid w:val="45811C34"/>
    <w:rsid w:val="45C66E7F"/>
    <w:rsid w:val="47B77CBE"/>
    <w:rsid w:val="487D05A6"/>
    <w:rsid w:val="4D93321A"/>
    <w:rsid w:val="4FCF09A3"/>
    <w:rsid w:val="4FDF976F"/>
    <w:rsid w:val="53B964AB"/>
    <w:rsid w:val="540321BB"/>
    <w:rsid w:val="5BAD24AF"/>
    <w:rsid w:val="5BC27F02"/>
    <w:rsid w:val="61FC0FDF"/>
    <w:rsid w:val="63AB1178"/>
    <w:rsid w:val="69525A51"/>
    <w:rsid w:val="6AC371C6"/>
    <w:rsid w:val="6C8D3563"/>
    <w:rsid w:val="7705799F"/>
    <w:rsid w:val="77960B32"/>
    <w:rsid w:val="77E3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line="413" w:lineRule="auto"/>
      <w:outlineLvl w:val="1"/>
    </w:pPr>
    <w:rPr>
      <w:rFonts w:ascii="Arial" w:hAnsi="Arial" w:eastAsia="宋体" w:cs="Times New Roman"/>
      <w:bCs/>
      <w:sz w:val="32"/>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正文首行缩进 21"/>
    <w:basedOn w:val="11"/>
    <w:qFormat/>
    <w:uiPriority w:val="0"/>
    <w:pPr>
      <w:ind w:firstLine="420"/>
    </w:pPr>
  </w:style>
  <w:style w:type="paragraph" w:customStyle="1" w:styleId="11">
    <w:name w:val="正文文本缩进1"/>
    <w:basedOn w:val="1"/>
    <w:qFormat/>
    <w:uiPriority w:val="0"/>
    <w:pPr>
      <w:ind w:firstLine="640"/>
      <w:jc w:val="left"/>
    </w:pPr>
    <w:rPr>
      <w:rFonts w:ascii="宋体" w:hAnsi="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HUAWEI</cp:lastModifiedBy>
  <cp:lastPrinted>2020-07-27T15:41:00Z</cp:lastPrinted>
  <dcterms:modified xsi:type="dcterms:W3CDTF">2024-09-04T18:19:49Z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733D6614AE8A40AB4534D866B00073CF</vt:lpwstr>
  </property>
</Properties>
</file>