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迪庆州发展和改革委员会关于对迪庆州第十四届人民代表大会第一次会议建议德钦县列为</w:t>
      </w:r>
      <w:bookmarkStart w:id="0" w:name="_GoBack"/>
      <w:bookmarkEnd w:id="0"/>
      <w:r>
        <w:rPr>
          <w:rFonts w:hint="eastAsia" w:ascii="方正小标宋简体" w:hAnsi="宋体" w:eastAsia="方正小标宋简体"/>
          <w:sz w:val="44"/>
          <w:szCs w:val="44"/>
          <w:lang w:eastAsia="zh-CN"/>
        </w:rPr>
        <w:t>全省生态产品价值实现先行示范县的答复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巴叁品初代表：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你提交迪庆藏族自治州第十四届人民代表大会第一次会议的《关于支持帮助德钦县列为全省生态产品价值实现先行示范县建议》（迪庆藏族自治州第十四届人民代表大会第一次会议代表建议、批评和意见第</w:t>
      </w:r>
      <w:r>
        <w:rPr>
          <w:rFonts w:hint="eastAsia" w:ascii="方正仿宋简体" w:hAnsi="方正仿宋简体" w:eastAsia="方正仿宋简体" w:cs="方正仿宋简体"/>
          <w:sz w:val="32"/>
          <w:szCs w:val="32"/>
          <w:lang w:val="en-US" w:eastAsia="zh-CN"/>
        </w:rPr>
        <w:t>103号</w:t>
      </w:r>
      <w:r>
        <w:rPr>
          <w:rFonts w:hint="eastAsia" w:ascii="方正仿宋简体" w:hAnsi="方正仿宋简体" w:eastAsia="方正仿宋简体" w:cs="方正仿宋简体"/>
          <w:sz w:val="32"/>
          <w:szCs w:val="32"/>
          <w:lang w:eastAsia="zh-CN"/>
        </w:rPr>
        <w:t>）已收悉，经我委与州级相关部门对接，现将提出的建议答复如下：</w:t>
      </w: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一、</w:t>
      </w:r>
      <w:r>
        <w:rPr>
          <w:rFonts w:hint="eastAsia" w:ascii="方正仿宋简体" w:hAnsi="方正仿宋简体" w:eastAsia="方正仿宋简体" w:cs="方正仿宋简体"/>
          <w:sz w:val="32"/>
          <w:szCs w:val="32"/>
          <w:lang w:eastAsia="zh-CN"/>
        </w:rPr>
        <w:t>关于“向省委省政府申请，争取将德钦县列为国家生态主体功能区重点县，实施生态保护纵向补偿单列管理，加大支持力度，并根据生态资源增值情况给予奖励补助”。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答复如下：经我委与州财政局对接，我州香格里拉市、德钦县、维西县均属于国家重点生态功能区，</w:t>
      </w:r>
      <w:r>
        <w:rPr>
          <w:rFonts w:hint="eastAsia" w:ascii="方正仿宋简体" w:hAnsi="方正仿宋简体" w:eastAsia="方正仿宋简体" w:cs="方正仿宋简体"/>
          <w:sz w:val="32"/>
          <w:szCs w:val="32"/>
          <w:lang w:val="en-US" w:eastAsia="zh-CN"/>
        </w:rPr>
        <w:t>2020年，国家下达我州重点功能区转移支付资金72981万元；2021年下达我州重点功能区转移支付资金69287万元，转移支付资金较上年有所减少。2020年，州级下达德钦县重点功能区转移支付资金14250万元；2021年，州级下达德钦县重点功能区转移支付资金14382万元，州级在中央转移支付资金减少的情况下，在通盘考虑全州转移支付资金平衡的同时，根据德钦县实际和需求，较2020年增加了转移支付资金。今后一段时期，州级将根据中央下达的资金，酌情增加德钦县转移支付力度。下一步，我委将会同州级相关部门，积极向省级层面反映，力争更多的生态保护补偿优惠政策得到落实。</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二、关于“支持帮助德钦县列为生态产品价值实现先行示范县并争取相应的政策，政策灵活性类似于建立经济特区，在维护总体稳定的前提下有足够的创新空间，包括试错容错空间”。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答复如下：根据《云南省建立健全生态产品价值实现机制实施方案》要求，以坚持试点先行、典型引路，充分发挥云南生态资源本底良好的优势，努力将生态资源优势转化为经济优势为指导思想。提出通过开展生态产品价值实现机制试点示范，有效破解生态产品“难度量、难抵押、难交易、难变现”等问题，形成可复制可推广的生态产品价值实现机制经验做法，并在全省逐步推广应用的目标。按照试点范围生态本底条件良好，优质生态产品供给能力强，具备一定生态产品市场认可度和市场活力，在生态产品价值核算、可持续经营开发、保护补偿、评估考核等方面有较好的基础和优势的要求，结合各地区推荐，在州市层面选取普洱市，在县市区层面选取澄江市、水富市、屏边县开展全省生态产品价值实现机制试点。2023年6月底前，对各试点地区实施情况进行评估，总结经验做法，分析存在问题，完善生态产品价值实现机制。2025年1月开始，在全省开展生态产品价值实现机制推广工作。下一步，我委将会同州级相关部门、县市，按照实施方案中有序推进试点的工作要求，主动研究谋划思考，创新工作思路，积极向上对接，按照国家、省级开展生态产品价值实现机制的相关工作要求，推动全州经济社会发展全面绿色转型。</w:t>
      </w:r>
    </w:p>
    <w:p>
      <w:pPr>
        <w:keepNext w:val="0"/>
        <w:keepLines w:val="0"/>
        <w:pageBreakBefore w:val="0"/>
        <w:widowControl w:val="0"/>
        <w:numPr>
          <w:ilvl w:val="0"/>
          <w:numId w:val="0"/>
        </w:numPr>
        <w:kinsoku/>
        <w:wordWrap/>
        <w:overflowPunct/>
        <w:topLinePunct w:val="0"/>
        <w:autoSpaceDE/>
        <w:autoSpaceDN/>
        <w:bidi w:val="0"/>
        <w:spacing w:line="560" w:lineRule="exact"/>
        <w:ind w:firstLine="321" w:firstLineChars="1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三、关于“按照国家对脱贫县设置五年过渡期，帮扶力度不减，挂钩单位不脱的政策，以及探索异地开发补偿式的要求，请求在省级和州级层面给予协调，由对口帮扶上海市嘉定区、云南省与德钦县进行合作，以嘉定区出技术、玉溪市出土地、德钦县出资源三方共同出资金的方式，建立帮扶合作产业园区，对德钦的绿色生态产品进行精深加工、品牌包装、精准营销，大幅提升和充分实现生态产品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答复如下：</w:t>
      </w:r>
      <w:r>
        <w:rPr>
          <w:rFonts w:hint="eastAsia" w:ascii="方正仿宋简体" w:hAnsi="方正仿宋简体" w:eastAsia="方正仿宋简体" w:cs="方正仿宋简体"/>
          <w:sz w:val="32"/>
          <w:szCs w:val="32"/>
        </w:rPr>
        <w:t>党的十八大以来，上海市</w:t>
      </w:r>
      <w:r>
        <w:rPr>
          <w:rFonts w:hint="eastAsia" w:ascii="方正仿宋简体" w:hAnsi="方正仿宋简体" w:eastAsia="方正仿宋简体" w:cs="方正仿宋简体"/>
          <w:sz w:val="32"/>
          <w:szCs w:val="32"/>
          <w:lang w:eastAsia="zh-CN"/>
        </w:rPr>
        <w:t>和昆明市、玉溪市、曲靖市</w:t>
      </w:r>
      <w:r>
        <w:rPr>
          <w:rFonts w:hint="eastAsia" w:ascii="方正仿宋简体" w:hAnsi="方正仿宋简体" w:eastAsia="方正仿宋简体" w:cs="方正仿宋简体"/>
          <w:sz w:val="32"/>
          <w:szCs w:val="32"/>
        </w:rPr>
        <w:t>继续认真贯彻落实党中央、国务院各项方针政策和决策部署，以帮助迪庆州贫困群众加快脱贫致富为重心，不断加大对口援助和经济合作力度，积极配合当地政府有序推进集中连片扶贫开发工作，对</w:t>
      </w:r>
      <w:r>
        <w:rPr>
          <w:rFonts w:hint="eastAsia" w:ascii="方正仿宋简体" w:hAnsi="方正仿宋简体" w:eastAsia="方正仿宋简体" w:cs="方正仿宋简体"/>
          <w:sz w:val="32"/>
          <w:szCs w:val="32"/>
          <w:lang w:eastAsia="zh-CN"/>
        </w:rPr>
        <w:t>德钦县</w:t>
      </w:r>
      <w:r>
        <w:rPr>
          <w:rFonts w:hint="eastAsia" w:ascii="方正仿宋简体" w:hAnsi="方正仿宋简体" w:eastAsia="方正仿宋简体" w:cs="方正仿宋简体"/>
          <w:sz w:val="32"/>
          <w:szCs w:val="32"/>
        </w:rPr>
        <w:t>脱贫攻坚工作发挥了重要支撑作用。2014年8月，根据党中央、国务院的部署要求，上海</w:t>
      </w:r>
      <w:r>
        <w:rPr>
          <w:rFonts w:hint="eastAsia" w:ascii="方正仿宋简体" w:hAnsi="方正仿宋简体" w:eastAsia="方正仿宋简体" w:cs="方正仿宋简体"/>
          <w:sz w:val="32"/>
          <w:szCs w:val="32"/>
          <w:lang w:eastAsia="zh-CN"/>
        </w:rPr>
        <w:t>嘉定区、玉溪市</w:t>
      </w:r>
      <w:r>
        <w:rPr>
          <w:rFonts w:hint="eastAsia" w:ascii="方正仿宋简体" w:hAnsi="方正仿宋简体" w:eastAsia="方正仿宋简体" w:cs="方正仿宋简体"/>
          <w:sz w:val="32"/>
          <w:szCs w:val="32"/>
        </w:rPr>
        <w:t>对口帮扶</w:t>
      </w:r>
      <w:r>
        <w:rPr>
          <w:rFonts w:hint="eastAsia" w:ascii="方正仿宋简体" w:hAnsi="方正仿宋简体" w:eastAsia="方正仿宋简体" w:cs="方正仿宋简体"/>
          <w:sz w:val="32"/>
          <w:szCs w:val="32"/>
          <w:lang w:eastAsia="zh-CN"/>
        </w:rPr>
        <w:t>德钦县</w:t>
      </w:r>
      <w:r>
        <w:rPr>
          <w:rFonts w:hint="eastAsia" w:ascii="方正仿宋简体" w:hAnsi="方正仿宋简体" w:eastAsia="方正仿宋简体" w:cs="方正仿宋简体"/>
          <w:sz w:val="32"/>
          <w:szCs w:val="32"/>
        </w:rPr>
        <w:t>工作纳入对口援藏的组成部分，帮扶资金规模、帮扶项目数量不断增加，对口支援覆盖面、受惠群众和产业进一步拓展，有效促进了</w:t>
      </w:r>
      <w:r>
        <w:rPr>
          <w:rFonts w:hint="eastAsia" w:ascii="方正仿宋简体" w:hAnsi="方正仿宋简体" w:eastAsia="方正仿宋简体" w:cs="方正仿宋简体"/>
          <w:sz w:val="32"/>
          <w:szCs w:val="32"/>
          <w:lang w:eastAsia="zh-CN"/>
        </w:rPr>
        <w:t>德钦县</w:t>
      </w:r>
      <w:r>
        <w:rPr>
          <w:rFonts w:hint="eastAsia" w:ascii="方正仿宋简体" w:hAnsi="方正仿宋简体" w:eastAsia="方正仿宋简体" w:cs="方正仿宋简体"/>
          <w:sz w:val="32"/>
          <w:szCs w:val="32"/>
        </w:rPr>
        <w:t>经济社会发展，取得了明显成效。</w:t>
      </w:r>
    </w:p>
    <w:p>
      <w:pPr>
        <w:pStyle w:val="6"/>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sz w:val="32"/>
          <w:szCs w:val="32"/>
        </w:rPr>
        <w:t>按照《中共云南省委 云南省人民政府关于印发云南省各类开发区优化提升总体方案》（云委〔2020〕287号）</w:t>
      </w:r>
      <w:r>
        <w:rPr>
          <w:rFonts w:hint="eastAsia" w:ascii="方正仿宋简体" w:hAnsi="方正仿宋简体" w:eastAsia="方正仿宋简体" w:cs="方正仿宋简体"/>
          <w:sz w:val="32"/>
          <w:szCs w:val="32"/>
          <w:lang w:val="en-US" w:eastAsia="zh-CN"/>
        </w:rPr>
        <w:t>的相关要求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针对全省各类开发区（园区）设立和管理混乱、体制机制不顺、产业布局散乱、功能定位不准、差异化集聚化发展不足、数量多、规模小、产出效益不高、创新能力弱等“乱”、“散”、“小”等问题，开展各类开发区（园区）优化提升工作。采用</w:t>
      </w:r>
      <w:r>
        <w:rPr>
          <w:rFonts w:hint="eastAsia" w:ascii="方正仿宋简体" w:hAnsi="方正仿宋简体" w:eastAsia="方正仿宋简体" w:cs="方正仿宋简体"/>
          <w:sz w:val="32"/>
          <w:szCs w:val="32"/>
          <w:lang w:val="en-US" w:eastAsia="zh-CN"/>
        </w:rPr>
        <w:t>7个优化提升标准，</w:t>
      </w:r>
      <w:r>
        <w:rPr>
          <w:rFonts w:hint="eastAsia" w:ascii="方正仿宋简体" w:hAnsi="方正仿宋简体" w:eastAsia="方正仿宋简体" w:cs="方正仿宋简体"/>
          <w:sz w:val="32"/>
          <w:szCs w:val="32"/>
          <w:lang w:eastAsia="zh-CN"/>
        </w:rPr>
        <w:t>对全省现有</w:t>
      </w:r>
      <w:r>
        <w:rPr>
          <w:rFonts w:hint="eastAsia" w:ascii="方正仿宋简体" w:hAnsi="方正仿宋简体" w:eastAsia="方正仿宋简体" w:cs="方正仿宋简体"/>
          <w:sz w:val="32"/>
          <w:szCs w:val="32"/>
          <w:u w:val="none"/>
          <w:lang w:eastAsia="zh-CN"/>
        </w:rPr>
        <w:t>的各级</w:t>
      </w:r>
      <w:r>
        <w:rPr>
          <w:rFonts w:hint="eastAsia" w:ascii="方正仿宋简体" w:hAnsi="方正仿宋简体" w:eastAsia="方正仿宋简体" w:cs="方正仿宋简体"/>
          <w:sz w:val="32"/>
          <w:szCs w:val="32"/>
          <w:u w:val="none"/>
          <w:lang w:val="en-US" w:eastAsia="zh-CN"/>
        </w:rPr>
        <w:t>158个开发区（园区）进行优化提升，最终</w:t>
      </w:r>
      <w:r>
        <w:rPr>
          <w:rFonts w:hint="eastAsia" w:ascii="方正仿宋简体" w:hAnsi="方正仿宋简体" w:eastAsia="方正仿宋简体" w:cs="方正仿宋简体"/>
          <w:sz w:val="32"/>
          <w:szCs w:val="32"/>
          <w:lang w:val="en-US" w:eastAsia="zh-CN"/>
        </w:rPr>
        <w:t>确定保留了64个开发区（园区），因此在全省开发区（园区）优化提升的背景下，目前对新设立产业园区方面暂无明晰的相关政策支持。下一步，我委将深入贯彻习近平总书记关于涉藏工作的重要论述,深化落实中央第七次西藏工作座谈会精神,坚持铸牢中华民族共同体意识,紧紧围绕迪庆社会稳定和长治久安的总体目标,因时而变、主动求变、破解难题、守正出新，不断加强和改进援迪庆工作。</w:t>
      </w:r>
      <w:r>
        <w:rPr>
          <w:rFonts w:hint="eastAsia" w:ascii="方正仿宋简体" w:hAnsi="方正仿宋简体" w:eastAsia="方正仿宋简体" w:cs="方正仿宋简体"/>
          <w:kern w:val="0"/>
          <w:sz w:val="32"/>
          <w:szCs w:val="32"/>
          <w:lang w:val="en-US" w:eastAsia="zh-CN" w:bidi="ar"/>
        </w:rPr>
        <w:t>持续做好产业帮扶工作。加大对迪庆招商引资促进产业就业方面帮扶工作力度，鼓励支持我州企业发挥优势与帮扶地区企业合作，共同开发小众、精、特的高原农特产品，共同开辟和培育市场，编制以香格里拉市特色畜禽、德钦县葡萄、维西县中药材产业为主的基地建设、产品加工、品牌创建、市场拓展、消费旅游为一体的现代农业发展规划，并组织实施，实现三地产业发展的有机结合、互动互促。</w:t>
      </w:r>
    </w:p>
    <w:p>
      <w:pPr>
        <w:pStyle w:val="6"/>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textAlignment w:val="auto"/>
        <w:rPr>
          <w:rFonts w:hint="eastAsia" w:ascii="方正仿宋简体" w:hAnsi="方正仿宋简体" w:eastAsia="方正仿宋简体" w:cs="方正仿宋简体"/>
          <w:b/>
          <w:bCs/>
          <w:sz w:val="32"/>
          <w:szCs w:val="32"/>
          <w:lang w:val="en-US" w:eastAsia="zh-CN"/>
        </w:rPr>
      </w:pP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sz w:val="32"/>
          <w:szCs w:val="32"/>
          <w:lang w:val="en-US" w:eastAsia="zh-CN"/>
        </w:rPr>
      </w:pPr>
    </w:p>
    <w:p>
      <w:pPr>
        <w:pStyle w:val="3"/>
        <w:numPr>
          <w:ilvl w:val="0"/>
          <w:numId w:val="0"/>
        </w:numPr>
        <w:jc w:val="both"/>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迪庆州发展和改革委员会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C5A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50" w:beforeLines="50" w:after="50" w:afterLines="50" w:line="460" w:lineRule="exact"/>
      <w:ind w:firstLine="0" w:firstLineChars="0"/>
      <w:outlineLvl w:val="1"/>
    </w:pPr>
    <w:rPr>
      <w:rFonts w:ascii="Cambria" w:hAnsi="Cambria" w:cs="Times New Roman"/>
      <w:b/>
      <w:bCs/>
      <w:sz w:val="28"/>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libri Light" w:hAnsi="Calibri Light"/>
      <w:b/>
      <w:bCs/>
      <w:sz w:val="32"/>
      <w:szCs w:val="32"/>
    </w:rPr>
  </w:style>
  <w:style w:type="paragraph" w:customStyle="1" w:styleId="6">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ZIZI</cp:lastModifiedBy>
  <dcterms:modified xsi:type="dcterms:W3CDTF">2022-06-28T02:15:04Z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